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E5E4E" w14:textId="3D11ABED" w:rsidR="00381BA2" w:rsidRDefault="00381BA2" w:rsidP="004F1AD3">
      <w:pPr>
        <w:rPr>
          <w:rFonts w:eastAsia="Times New Roman"/>
        </w:rPr>
      </w:pPr>
      <w:r>
        <w:rPr>
          <w:rFonts w:eastAsia="Times New Roman"/>
          <w:noProof/>
          <w14:ligatures w14:val="standardContextual"/>
        </w:rPr>
        <w:drawing>
          <wp:anchor distT="0" distB="0" distL="114300" distR="114300" simplePos="0" relativeHeight="251658240" behindDoc="0" locked="1" layoutInCell="1" allowOverlap="1" wp14:anchorId="3E448A11" wp14:editId="703CC02E">
            <wp:simplePos x="0" y="0"/>
            <wp:positionH relativeFrom="column">
              <wp:posOffset>-731520</wp:posOffset>
            </wp:positionH>
            <wp:positionV relativeFrom="paragraph">
              <wp:posOffset>-1151890</wp:posOffset>
            </wp:positionV>
            <wp:extent cx="7821861" cy="10122408"/>
            <wp:effectExtent l="0" t="0" r="8255" b="0"/>
            <wp:wrapNone/>
            <wp:docPr id="98711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15662"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821861" cy="10122408"/>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rPr>
        <w:br w:type="page"/>
      </w:r>
    </w:p>
    <w:p w14:paraId="588C2434" w14:textId="585FDEC9" w:rsidR="002935DD" w:rsidRDefault="002935DD" w:rsidP="00F03713">
      <w:pPr>
        <w:pStyle w:val="Title"/>
      </w:pPr>
      <w:r w:rsidRPr="137AE224">
        <w:lastRenderedPageBreak/>
        <w:t xml:space="preserve">Introduction: </w:t>
      </w:r>
      <w:r w:rsidR="00F03713">
        <w:br/>
      </w:r>
      <w:r w:rsidRPr="137AE224">
        <w:t>City Grants Procedures Manual</w:t>
      </w:r>
    </w:p>
    <w:p w14:paraId="096FD2E9" w14:textId="77777777" w:rsidR="006B5EC8" w:rsidRPr="006B5EC8" w:rsidRDefault="006B5EC8" w:rsidP="004F1AD3"/>
    <w:p w14:paraId="0E635A83" w14:textId="77777777" w:rsidR="00B23ED4" w:rsidRPr="00B23ED4" w:rsidRDefault="00B23ED4" w:rsidP="00BF04AD">
      <w:pPr>
        <w:pStyle w:val="Heading2"/>
      </w:pPr>
      <w:bookmarkStart w:id="0" w:name="_Toc212735329"/>
      <w:bookmarkStart w:id="1" w:name="_Toc213085196"/>
      <w:r w:rsidRPr="00B23ED4">
        <w:t>Purpose</w:t>
      </w:r>
      <w:bookmarkEnd w:id="0"/>
      <w:bookmarkEnd w:id="1"/>
    </w:p>
    <w:p w14:paraId="5A1E354B" w14:textId="77777777" w:rsidR="002935DD" w:rsidRPr="000B1F04" w:rsidRDefault="002935DD" w:rsidP="004F1AD3">
      <w:pPr>
        <w:rPr>
          <w:rFonts w:eastAsia="Cambria"/>
        </w:rPr>
      </w:pPr>
      <w:r w:rsidRPr="000B1F04">
        <w:t xml:space="preserve">This manual </w:t>
      </w:r>
      <w:r w:rsidRPr="000B1F04">
        <w:rPr>
          <w:rFonts w:eastAsia="Cambria"/>
        </w:rPr>
        <w:t xml:space="preserve">provides a comprehensive framework for managing grants throughout their lifecycle, from identification and application to award management, reporting, and closeout. This manual is intended to serve as a </w:t>
      </w:r>
      <w:proofErr w:type="gramStart"/>
      <w:r w:rsidRPr="000B1F04">
        <w:rPr>
          <w:rFonts w:eastAsia="Cambria"/>
        </w:rPr>
        <w:t>City’s</w:t>
      </w:r>
      <w:proofErr w:type="gramEnd"/>
      <w:r w:rsidRPr="000B1F04">
        <w:rPr>
          <w:rFonts w:eastAsia="Cambria"/>
        </w:rPr>
        <w:t xml:space="preserve"> </w:t>
      </w:r>
      <w:r w:rsidRPr="000B1F04">
        <w:t>starting framework to develop or enhance their own grants management policies and procedures and</w:t>
      </w:r>
      <w:r w:rsidRPr="000B1F04">
        <w:rPr>
          <w:rFonts w:eastAsia="Cambria"/>
        </w:rPr>
        <w:t xml:space="preserve"> ensure that all City departments administer grant funds in a manner that is transparent, accountable, and compliant with applicable federal, state, and local regulations. Cities utilizing this manual should – </w:t>
      </w:r>
    </w:p>
    <w:p w14:paraId="66E52AC6" w14:textId="77777777" w:rsidR="00D3321E" w:rsidRPr="00D3321E" w:rsidRDefault="00D3321E" w:rsidP="004F1AD3">
      <w:r w:rsidRPr="00D3321E">
        <w:rPr>
          <w:b/>
          <w:bCs/>
        </w:rPr>
        <w:t>Review Each Section for Relevance:</w:t>
      </w:r>
      <w:r w:rsidRPr="00D3321E">
        <w:br/>
        <w:t>Evaluate each policy and procedure to determine whether it reflects current city practices, legal authorities, and systems in use.</w:t>
      </w:r>
    </w:p>
    <w:p w14:paraId="00A6E2D3" w14:textId="77777777" w:rsidR="00D3321E" w:rsidRPr="00D3321E" w:rsidRDefault="00D3321E" w:rsidP="004F1AD3">
      <w:r w:rsidRPr="00D3321E">
        <w:rPr>
          <w:b/>
          <w:bCs/>
        </w:rPr>
        <w:t>Incorporate City-Specific Requirements:</w:t>
      </w:r>
      <w:r w:rsidRPr="00D3321E">
        <w:br/>
        <w:t>Add or amend sections as needed to reflect local procurement policies, financial controls, or organizational reporting structures.</w:t>
      </w:r>
    </w:p>
    <w:p w14:paraId="1D586A8F" w14:textId="77777777" w:rsidR="00D3321E" w:rsidRPr="00D3321E" w:rsidRDefault="00D3321E" w:rsidP="004F1AD3">
      <w:r w:rsidRPr="00D3321E">
        <w:rPr>
          <w:b/>
          <w:bCs/>
        </w:rPr>
        <w:t>Consult with Key Offices:</w:t>
      </w:r>
      <w:r w:rsidRPr="00D3321E">
        <w:br/>
        <w:t>Coordinate with the Finance Department, Legal Counsel, Human Resources, and Executive Leadership.</w:t>
      </w:r>
    </w:p>
    <w:p w14:paraId="63FCA260" w14:textId="77777777" w:rsidR="00D3321E" w:rsidRPr="00D3321E" w:rsidRDefault="00D3321E" w:rsidP="004F1AD3">
      <w:r w:rsidRPr="00D3321E">
        <w:rPr>
          <w:b/>
          <w:bCs/>
        </w:rPr>
        <w:t>Adopt and Disseminate:</w:t>
      </w:r>
      <w:r w:rsidRPr="00D3321E">
        <w:br/>
        <w:t>Distribute the final manual to all departments that manage or apply for grants. Training should be provided to ensure consistent implementation.</w:t>
      </w:r>
    </w:p>
    <w:p w14:paraId="6DEE2B94" w14:textId="77777777" w:rsidR="00D3321E" w:rsidRPr="00D3321E" w:rsidRDefault="00D3321E" w:rsidP="004F1AD3">
      <w:r w:rsidRPr="00D3321E">
        <w:rPr>
          <w:b/>
          <w:bCs/>
        </w:rPr>
        <w:t>Maintain and Update:</w:t>
      </w:r>
      <w:r w:rsidRPr="00D3321E">
        <w:br/>
        <w:t>Review annually—or upon major regulatory changes—to remain current with updates to 2 CFR Part 200, executive orders, and state or local administrative rules.</w:t>
      </w:r>
    </w:p>
    <w:p w14:paraId="4DC85121" w14:textId="77777777" w:rsidR="002935DD" w:rsidRPr="000B1F04" w:rsidRDefault="002935DD" w:rsidP="00BF04AD">
      <w:pPr>
        <w:pStyle w:val="Heading2"/>
      </w:pPr>
      <w:bookmarkStart w:id="2" w:name="_Toc213085197"/>
      <w:r w:rsidRPr="000B1F04">
        <w:t>Customization and Implementation</w:t>
      </w:r>
      <w:bookmarkEnd w:id="2"/>
    </w:p>
    <w:p w14:paraId="18DD3AEE" w14:textId="77777777" w:rsidR="002935DD" w:rsidRPr="000B1F04" w:rsidRDefault="002935DD" w:rsidP="004F1AD3">
      <w:r w:rsidRPr="000B1F04">
        <w:t>Because each city’s structure, resources, and operational processes differ, this manual must be customized before implementation. The following placeholders are included throughout the document to help guide local adaptation:</w:t>
      </w:r>
    </w:p>
    <w:p w14:paraId="5E64B958" w14:textId="77777777" w:rsidR="0064086D" w:rsidRPr="0064086D" w:rsidRDefault="0064086D" w:rsidP="004F1AD3">
      <w:pPr>
        <w:rPr>
          <w:rFonts w:eastAsia="Times New Roman"/>
        </w:rPr>
      </w:pPr>
      <w:r w:rsidRPr="0064086D">
        <w:rPr>
          <w:rFonts w:eastAsia="Times New Roman"/>
          <w:b/>
          <w:bCs/>
        </w:rPr>
        <w:t>[City Name]</w:t>
      </w:r>
      <w:r w:rsidRPr="0064086D">
        <w:rPr>
          <w:rFonts w:eastAsia="Times New Roman"/>
        </w:rPr>
        <w:t xml:space="preserve"> – Replace with the official name of the city.</w:t>
      </w:r>
    </w:p>
    <w:p w14:paraId="592746D3" w14:textId="77777777" w:rsidR="0064086D" w:rsidRPr="0064086D" w:rsidRDefault="0064086D" w:rsidP="004F1AD3">
      <w:pPr>
        <w:rPr>
          <w:rFonts w:eastAsia="Times New Roman"/>
        </w:rPr>
      </w:pPr>
      <w:r w:rsidRPr="0064086D">
        <w:rPr>
          <w:rFonts w:eastAsia="Times New Roman"/>
          <w:b/>
          <w:bCs/>
        </w:rPr>
        <w:t>[Applicable Office or Department Name]</w:t>
      </w:r>
      <w:r w:rsidRPr="0064086D">
        <w:rPr>
          <w:rFonts w:eastAsia="Times New Roman"/>
        </w:rPr>
        <w:t xml:space="preserve"> – Identify the primary office responsible for grants administration (e.g., Office of Management and Budget, Finance Department, or Grants Management Office).</w:t>
      </w:r>
    </w:p>
    <w:p w14:paraId="52D4EF08" w14:textId="77777777" w:rsidR="0064086D" w:rsidRPr="0064086D" w:rsidRDefault="0064086D" w:rsidP="004F1AD3">
      <w:pPr>
        <w:rPr>
          <w:rFonts w:eastAsia="Times New Roman"/>
        </w:rPr>
      </w:pPr>
      <w:r w:rsidRPr="0064086D">
        <w:rPr>
          <w:rFonts w:eastAsia="Times New Roman"/>
          <w:b/>
          <w:bCs/>
        </w:rPr>
        <w:lastRenderedPageBreak/>
        <w:t>[Policy or Procedure Reference]</w:t>
      </w:r>
      <w:r w:rsidRPr="0064086D">
        <w:rPr>
          <w:rFonts w:eastAsia="Times New Roman"/>
        </w:rPr>
        <w:t xml:space="preserve"> – Insert relevant local policy citations, ordinance references, or administrative codes.</w:t>
      </w:r>
    </w:p>
    <w:p w14:paraId="4DE2F2B4" w14:textId="77777777" w:rsidR="0064086D" w:rsidRPr="0064086D" w:rsidRDefault="0064086D" w:rsidP="004F1AD3">
      <w:pPr>
        <w:rPr>
          <w:rFonts w:eastAsia="Times New Roman"/>
        </w:rPr>
      </w:pPr>
      <w:r w:rsidRPr="0064086D">
        <w:rPr>
          <w:rFonts w:eastAsia="Times New Roman"/>
          <w:b/>
          <w:bCs/>
        </w:rPr>
        <w:t>[System Name]</w:t>
      </w:r>
      <w:r w:rsidRPr="0064086D">
        <w:rPr>
          <w:rFonts w:eastAsia="Times New Roman"/>
        </w:rPr>
        <w:t xml:space="preserve"> – Identify any internal financial, grant tracking, or document management systems used by the city.</w:t>
      </w:r>
    </w:p>
    <w:p w14:paraId="2572FC8B" w14:textId="77777777" w:rsidR="002935DD" w:rsidRPr="008C3CEA" w:rsidRDefault="002935DD" w:rsidP="004F1AD3">
      <w:r>
        <w:br w:type="page"/>
      </w:r>
    </w:p>
    <w:p w14:paraId="474F297A" w14:textId="77777777" w:rsidR="002935DD" w:rsidRPr="008C3CEA" w:rsidRDefault="002935DD" w:rsidP="00F03713">
      <w:pPr>
        <w:pStyle w:val="Title"/>
      </w:pPr>
      <w:r w:rsidRPr="137AE224">
        <w:lastRenderedPageBreak/>
        <w:t>City Grants Procedures Manual</w:t>
      </w:r>
    </w:p>
    <w:p w14:paraId="42F70403" w14:textId="77777777" w:rsidR="002935DD" w:rsidRPr="008C3CEA" w:rsidRDefault="002935DD" w:rsidP="00BF04AD">
      <w:pPr>
        <w:pStyle w:val="Heading2"/>
      </w:pPr>
      <w:bookmarkStart w:id="3" w:name="_Toc213085198"/>
      <w:r w:rsidRPr="4F5B6572">
        <w:t>Purpose</w:t>
      </w:r>
      <w:bookmarkEnd w:id="3"/>
    </w:p>
    <w:p w14:paraId="1961C700" w14:textId="77777777" w:rsidR="002935DD" w:rsidRPr="004B029A" w:rsidRDefault="002935DD" w:rsidP="004F1AD3">
      <w:pPr>
        <w:rPr>
          <w:rFonts w:eastAsia="Times New Roman"/>
        </w:rPr>
      </w:pPr>
      <w:r w:rsidRPr="004B029A">
        <w:rPr>
          <w:rFonts w:eastAsia="Times New Roman"/>
        </w:rPr>
        <w:t>This Manual documents procedures for the administration and management of all grant activities undertaken by the city of [City Name]. It sets standardized processes, internal controls, and roles across the full grant lifecycle. Where award terms or external regulations differ, the stricter requirement governs.</w:t>
      </w:r>
    </w:p>
    <w:p w14:paraId="571C11A8" w14:textId="77777777" w:rsidR="002935DD" w:rsidRPr="008C3CEA" w:rsidRDefault="002935DD" w:rsidP="00BF04AD">
      <w:pPr>
        <w:pStyle w:val="Heading2"/>
      </w:pPr>
      <w:bookmarkStart w:id="4" w:name="_Toc213085199"/>
      <w:r w:rsidRPr="4F5B6572">
        <w:t>Scope &amp; Authority</w:t>
      </w:r>
      <w:bookmarkEnd w:id="4"/>
    </w:p>
    <w:p w14:paraId="6ADE3EE2" w14:textId="77777777" w:rsidR="002935DD" w:rsidRPr="004B029A" w:rsidRDefault="002935DD" w:rsidP="004F1AD3">
      <w:pPr>
        <w:rPr>
          <w:rFonts w:eastAsia="Times New Roman"/>
        </w:rPr>
      </w:pPr>
      <w:r w:rsidRPr="137AE224">
        <w:rPr>
          <w:rFonts w:eastAsia="Times New Roman"/>
        </w:rPr>
        <w:t>These procedures align with 2 CFR 200 (Uniform Guidance) and applicable state and local laws. When conflicts occur, the city will follow the most restrictive requirement. Departments must also follow program-specific terms and conditions.</w:t>
      </w:r>
    </w:p>
    <w:p w14:paraId="6B1F50AC" w14:textId="77777777" w:rsidR="002935DD" w:rsidRPr="008C3CEA" w:rsidRDefault="002935DD" w:rsidP="00BF04AD">
      <w:pPr>
        <w:pStyle w:val="Heading2"/>
      </w:pPr>
      <w:bookmarkStart w:id="5" w:name="_Toc213085200"/>
      <w:r w:rsidRPr="4F5B6572">
        <w:t>Grants Management Office (GMO)</w:t>
      </w:r>
      <w:bookmarkEnd w:id="5"/>
    </w:p>
    <w:p w14:paraId="2B66B7F8" w14:textId="28A5FC9D" w:rsidR="002935DD" w:rsidRPr="004B029A" w:rsidRDefault="002935DD" w:rsidP="004F1AD3">
      <w:pPr>
        <w:rPr>
          <w:rFonts w:eastAsia="Times New Roman"/>
        </w:rPr>
      </w:pPr>
      <w:r w:rsidRPr="137AE224">
        <w:rPr>
          <w:rFonts w:eastAsia="Times New Roman"/>
        </w:rPr>
        <w:t xml:space="preserve">The city maintains a centralized Grants Management Office (GMO) within the </w:t>
      </w:r>
      <w:r w:rsidRPr="00415DE3">
        <w:rPr>
          <w:rFonts w:eastAsia="Times New Roman"/>
        </w:rPr>
        <w:t>[Applicable Office or Department Name]</w:t>
      </w:r>
      <w:r w:rsidRPr="137AE224">
        <w:rPr>
          <w:rFonts w:eastAsia="Times New Roman"/>
        </w:rPr>
        <w:t xml:space="preserve"> to coordinate grant strategy, compliance, and reporting across departments. The GMO serves as the clearinghouse for pre-award, application, and post-award activities; maintains</w:t>
      </w:r>
      <w:r w:rsidR="001E71AA">
        <w:rPr>
          <w:rFonts w:eastAsia="Times New Roman"/>
        </w:rPr>
        <w:t xml:space="preserve"> </w:t>
      </w:r>
      <w:r w:rsidR="00B05FDF">
        <w:rPr>
          <w:rFonts w:eastAsia="Times New Roman"/>
        </w:rPr>
        <w:t xml:space="preserve">the City’s </w:t>
      </w:r>
      <w:r w:rsidR="009718A8">
        <w:rPr>
          <w:rFonts w:eastAsia="Times New Roman"/>
        </w:rPr>
        <w:t>internal grant tracking and management procedures</w:t>
      </w:r>
      <w:r w:rsidR="00753B4C">
        <w:rPr>
          <w:rFonts w:eastAsia="Times New Roman"/>
        </w:rPr>
        <w:t>,</w:t>
      </w:r>
      <w:r w:rsidR="00AE3956">
        <w:rPr>
          <w:rFonts w:eastAsia="Times New Roman"/>
        </w:rPr>
        <w:t xml:space="preserve"> </w:t>
      </w:r>
      <w:r w:rsidRPr="137AE224">
        <w:rPr>
          <w:rFonts w:eastAsia="Times New Roman"/>
        </w:rPr>
        <w:t xml:space="preserve">the </w:t>
      </w:r>
      <w:r w:rsidR="00AB2226">
        <w:rPr>
          <w:rFonts w:eastAsia="Times New Roman"/>
        </w:rPr>
        <w:t xml:space="preserve">City’s </w:t>
      </w:r>
      <w:r w:rsidRPr="137AE224">
        <w:rPr>
          <w:rFonts w:eastAsia="Times New Roman"/>
        </w:rPr>
        <w:t>system of record</w:t>
      </w:r>
      <w:r w:rsidR="00AB2226">
        <w:rPr>
          <w:rFonts w:eastAsia="Times New Roman"/>
        </w:rPr>
        <w:t>,</w:t>
      </w:r>
      <w:r w:rsidRPr="137AE224">
        <w:rPr>
          <w:rFonts w:eastAsia="Times New Roman"/>
        </w:rPr>
        <w:t xml:space="preserve"> and supports departments with funding research, proposal development, award setup, subrecipient monitoring, and closeout.</w:t>
      </w:r>
    </w:p>
    <w:p w14:paraId="1EAC64B6" w14:textId="77777777" w:rsidR="002935DD" w:rsidRPr="008C3CEA" w:rsidRDefault="002935DD" w:rsidP="00BF04AD">
      <w:pPr>
        <w:pStyle w:val="Heading2"/>
      </w:pPr>
      <w:bookmarkStart w:id="6" w:name="_Toc213085201"/>
      <w:r w:rsidRPr="4F5B6572">
        <w:t>Regulatory Change Disclaimer</w:t>
      </w:r>
      <w:bookmarkEnd w:id="6"/>
    </w:p>
    <w:p w14:paraId="56A055C2" w14:textId="77777777" w:rsidR="002935DD" w:rsidRPr="004B029A" w:rsidRDefault="002935DD" w:rsidP="004F1AD3">
      <w:pPr>
        <w:rPr>
          <w:rFonts w:eastAsia="Times New Roman"/>
        </w:rPr>
      </w:pPr>
      <w:r w:rsidRPr="004B029A">
        <w:rPr>
          <w:rFonts w:eastAsia="Times New Roman"/>
        </w:rPr>
        <w:t xml:space="preserve">This Manual will be </w:t>
      </w:r>
      <w:proofErr w:type="gramStart"/>
      <w:r w:rsidRPr="004B029A">
        <w:rPr>
          <w:rFonts w:eastAsia="Times New Roman"/>
        </w:rPr>
        <w:t>reviewed at least</w:t>
      </w:r>
      <w:proofErr w:type="gramEnd"/>
      <w:r w:rsidRPr="004B029A">
        <w:rPr>
          <w:rFonts w:eastAsia="Times New Roman"/>
        </w:rPr>
        <w:t xml:space="preserve"> annually. The GMO may issue interim bulletins to reflect changes in federal guidance, state law, or award terms. Departments must implement such updates upon notice.</w:t>
      </w:r>
    </w:p>
    <w:p w14:paraId="6006E3CB" w14:textId="77777777" w:rsidR="002935DD" w:rsidRPr="008C3CEA" w:rsidRDefault="002935DD" w:rsidP="004F1AD3">
      <w:pPr>
        <w:rPr>
          <w:rFonts w:eastAsia="Times New Roman"/>
        </w:rPr>
      </w:pPr>
      <w:r w:rsidRPr="4F5B6572">
        <w:rPr>
          <w:rFonts w:eastAsia="Times New Roman"/>
        </w:rPr>
        <w:br w:type="page"/>
      </w:r>
    </w:p>
    <w:p w14:paraId="035DC74E" w14:textId="77777777" w:rsidR="002935DD" w:rsidRPr="008C3CEA" w:rsidRDefault="002935DD" w:rsidP="004F1AD3">
      <w:pPr>
        <w:rPr>
          <w:rFonts w:eastAsia="Times New Roman"/>
        </w:rPr>
      </w:pPr>
    </w:p>
    <w:p w14:paraId="3FB3A5AC" w14:textId="77777777" w:rsidR="00B13820" w:rsidRPr="008C3CEA" w:rsidRDefault="00B13820" w:rsidP="00B13820">
      <w:pPr>
        <w:rPr>
          <w:rFonts w:eastAsia="Times New Roman"/>
        </w:rPr>
      </w:pPr>
    </w:p>
    <w:p w14:paraId="69E78303" w14:textId="77777777" w:rsidR="00B13820" w:rsidRPr="008C3CEA" w:rsidRDefault="00B13820" w:rsidP="00B13820">
      <w:pPr>
        <w:rPr>
          <w:rFonts w:eastAsia="Times New Roman"/>
        </w:rPr>
      </w:pPr>
    </w:p>
    <w:p w14:paraId="7199E786" w14:textId="77777777" w:rsidR="00B13820" w:rsidRPr="00707BD2" w:rsidRDefault="00B13820" w:rsidP="00B13820">
      <w:pPr>
        <w:rPr>
          <w:sz w:val="40"/>
          <w:szCs w:val="40"/>
        </w:rPr>
      </w:pPr>
      <w:r w:rsidRPr="00707BD2">
        <w:rPr>
          <w:sz w:val="40"/>
          <w:szCs w:val="40"/>
        </w:rPr>
        <w:t>City of [City Name]</w:t>
      </w:r>
    </w:p>
    <w:p w14:paraId="3853ECED" w14:textId="77777777" w:rsidR="00B13820" w:rsidRPr="00707BD2" w:rsidRDefault="00B13820" w:rsidP="00B13820">
      <w:pPr>
        <w:spacing w:line="240" w:lineRule="auto"/>
        <w:rPr>
          <w:b/>
          <w:bCs/>
          <w:sz w:val="96"/>
          <w:szCs w:val="96"/>
        </w:rPr>
      </w:pPr>
      <w:r w:rsidRPr="00707BD2">
        <w:rPr>
          <w:b/>
          <w:bCs/>
          <w:sz w:val="96"/>
          <w:szCs w:val="96"/>
        </w:rPr>
        <w:t>Grants Procedures Manual</w:t>
      </w:r>
    </w:p>
    <w:p w14:paraId="06B513A6" w14:textId="77777777" w:rsidR="00B13820" w:rsidRPr="00707BD2" w:rsidRDefault="00B13820" w:rsidP="00B13820">
      <w:pPr>
        <w:rPr>
          <w:sz w:val="40"/>
          <w:szCs w:val="40"/>
        </w:rPr>
      </w:pPr>
      <w:r w:rsidRPr="00707BD2">
        <w:rPr>
          <w:sz w:val="40"/>
          <w:szCs w:val="40"/>
        </w:rPr>
        <w:t>for Federal, State, local, and other funding sources</w:t>
      </w:r>
    </w:p>
    <w:p w14:paraId="6BBF68B8" w14:textId="77777777" w:rsidR="00B13820" w:rsidRPr="008C3CEA" w:rsidRDefault="00B13820" w:rsidP="00B13820">
      <w:pPr>
        <w:rPr>
          <w:rFonts w:eastAsia="Times New Roman"/>
        </w:rPr>
      </w:pPr>
    </w:p>
    <w:p w14:paraId="29215B7F" w14:textId="77777777" w:rsidR="00B13820" w:rsidRPr="008C3CEA" w:rsidRDefault="00B13820" w:rsidP="00B13820">
      <w:pPr>
        <w:rPr>
          <w:rFonts w:eastAsia="Times New Roman"/>
        </w:rPr>
      </w:pPr>
    </w:p>
    <w:p w14:paraId="7FBFEC54" w14:textId="77777777" w:rsidR="00B13820" w:rsidRPr="008C3CEA" w:rsidRDefault="00B13820" w:rsidP="00B13820">
      <w:pPr>
        <w:rPr>
          <w:rFonts w:eastAsia="Times New Roman"/>
        </w:rPr>
      </w:pPr>
    </w:p>
    <w:p w14:paraId="00DA4084" w14:textId="77777777" w:rsidR="00B13820" w:rsidRPr="00707BD2" w:rsidRDefault="00B13820" w:rsidP="00B13820">
      <w:pPr>
        <w:rPr>
          <w:color w:val="7F7F7F" w:themeColor="text1" w:themeTint="80"/>
          <w:sz w:val="96"/>
          <w:szCs w:val="96"/>
        </w:rPr>
      </w:pPr>
      <w:r w:rsidRPr="00707BD2">
        <w:rPr>
          <w:color w:val="7F7F7F" w:themeColor="text1" w:themeTint="80"/>
          <w:sz w:val="96"/>
          <w:szCs w:val="96"/>
        </w:rPr>
        <w:t>***DRAFT***</w:t>
      </w:r>
    </w:p>
    <w:p w14:paraId="4FE9ADF1" w14:textId="77777777" w:rsidR="002935DD" w:rsidRPr="008C3CEA" w:rsidRDefault="002935DD" w:rsidP="004F1AD3">
      <w:pPr>
        <w:rPr>
          <w:rFonts w:eastAsia="Times New Roman"/>
        </w:rPr>
      </w:pPr>
      <w:r w:rsidRPr="4F5B6572">
        <w:rPr>
          <w:rFonts w:eastAsia="Times New Roman"/>
        </w:rPr>
        <w:br w:type="page"/>
      </w:r>
    </w:p>
    <w:sdt>
      <w:sdtPr>
        <w:rPr>
          <w:rFonts w:ascii="Times New Roman" w:eastAsiaTheme="minorEastAsia" w:hAnsi="Times New Roman" w:cstheme="minorBidi"/>
          <w:b w:val="0"/>
          <w:bCs w:val="0"/>
          <w:i/>
          <w:color w:val="auto"/>
          <w:spacing w:val="0"/>
          <w:kern w:val="2"/>
          <w:sz w:val="24"/>
          <w:szCs w:val="24"/>
          <w14:ligatures w14:val="standardContextual"/>
        </w:rPr>
        <w:id w:val="1036511542"/>
        <w:docPartObj>
          <w:docPartGallery w:val="Table of Contents"/>
          <w:docPartUnique/>
        </w:docPartObj>
      </w:sdtPr>
      <w:sdtEndPr>
        <w:rPr>
          <w:rFonts w:cs="Times New Roman"/>
          <w:iCs/>
        </w:rPr>
      </w:sdtEndPr>
      <w:sdtContent>
        <w:p w14:paraId="52C2D3E9" w14:textId="77777777" w:rsidR="002935DD" w:rsidRPr="008C3CEA" w:rsidRDefault="002935DD" w:rsidP="00780DA4">
          <w:pPr>
            <w:pStyle w:val="Title2"/>
            <w:jc w:val="left"/>
            <w:rPr>
              <w:rFonts w:ascii="Times New Roman" w:hAnsi="Times New Roman"/>
              <w:color w:val="auto"/>
            </w:rPr>
          </w:pPr>
          <w:r w:rsidRPr="008C3CEA">
            <w:t>Table of Contents</w:t>
          </w:r>
        </w:p>
        <w:p w14:paraId="031CC2D7" w14:textId="6B8309E2" w:rsidR="00B42D8B" w:rsidRDefault="002935DD">
          <w:pPr>
            <w:pStyle w:val="TOC2"/>
            <w:tabs>
              <w:tab w:val="right" w:leader="dot" w:pos="10070"/>
            </w:tabs>
            <w:rPr>
              <w:noProof/>
              <w:kern w:val="2"/>
              <w:sz w:val="24"/>
              <w:szCs w:val="24"/>
              <w14:ligatures w14:val="standardContextual"/>
            </w:rPr>
          </w:pPr>
          <w:r w:rsidRPr="0024555C">
            <w:rPr>
              <w:rFonts w:ascii="Times New Roman" w:hAnsi="Times New Roman" w:cs="Times New Roman"/>
              <w:sz w:val="24"/>
              <w:szCs w:val="24"/>
            </w:rPr>
            <w:fldChar w:fldCharType="begin"/>
          </w:r>
          <w:r w:rsidRPr="0024555C">
            <w:rPr>
              <w:rFonts w:ascii="Times New Roman" w:hAnsi="Times New Roman" w:cs="Times New Roman"/>
              <w:sz w:val="24"/>
              <w:szCs w:val="24"/>
            </w:rPr>
            <w:instrText>TOC \o "1-2" \h \z \u</w:instrText>
          </w:r>
          <w:r w:rsidRPr="0024555C">
            <w:rPr>
              <w:rFonts w:ascii="Times New Roman" w:hAnsi="Times New Roman" w:cs="Times New Roman"/>
              <w:sz w:val="24"/>
              <w:szCs w:val="24"/>
            </w:rPr>
            <w:fldChar w:fldCharType="separate"/>
          </w:r>
          <w:hyperlink w:anchor="_Toc213085196" w:history="1">
            <w:r w:rsidR="00B42D8B" w:rsidRPr="00A577F6">
              <w:rPr>
                <w:rStyle w:val="Hyperlink"/>
                <w:noProof/>
              </w:rPr>
              <w:t>Purpose</w:t>
            </w:r>
            <w:r w:rsidR="00B42D8B">
              <w:rPr>
                <w:noProof/>
                <w:webHidden/>
              </w:rPr>
              <w:tab/>
            </w:r>
            <w:r w:rsidR="00B42D8B">
              <w:rPr>
                <w:noProof/>
                <w:webHidden/>
              </w:rPr>
              <w:fldChar w:fldCharType="begin"/>
            </w:r>
            <w:r w:rsidR="00B42D8B">
              <w:rPr>
                <w:noProof/>
                <w:webHidden/>
              </w:rPr>
              <w:instrText xml:space="preserve"> PAGEREF _Toc213085196 \h </w:instrText>
            </w:r>
            <w:r w:rsidR="00B42D8B">
              <w:rPr>
                <w:noProof/>
                <w:webHidden/>
              </w:rPr>
            </w:r>
            <w:r w:rsidR="00B42D8B">
              <w:rPr>
                <w:noProof/>
                <w:webHidden/>
              </w:rPr>
              <w:fldChar w:fldCharType="separate"/>
            </w:r>
            <w:r w:rsidR="0050342B">
              <w:rPr>
                <w:noProof/>
                <w:webHidden/>
              </w:rPr>
              <w:t>2</w:t>
            </w:r>
            <w:r w:rsidR="00B42D8B">
              <w:rPr>
                <w:noProof/>
                <w:webHidden/>
              </w:rPr>
              <w:fldChar w:fldCharType="end"/>
            </w:r>
          </w:hyperlink>
        </w:p>
        <w:p w14:paraId="016B6B94" w14:textId="4CB74ECF" w:rsidR="00B42D8B" w:rsidRDefault="00B42D8B">
          <w:pPr>
            <w:pStyle w:val="TOC2"/>
            <w:tabs>
              <w:tab w:val="right" w:leader="dot" w:pos="10070"/>
            </w:tabs>
            <w:rPr>
              <w:noProof/>
              <w:kern w:val="2"/>
              <w:sz w:val="24"/>
              <w:szCs w:val="24"/>
              <w14:ligatures w14:val="standardContextual"/>
            </w:rPr>
          </w:pPr>
          <w:hyperlink w:anchor="_Toc213085197" w:history="1">
            <w:r w:rsidRPr="00A577F6">
              <w:rPr>
                <w:rStyle w:val="Hyperlink"/>
                <w:noProof/>
              </w:rPr>
              <w:t>Customization and Implementation</w:t>
            </w:r>
            <w:r>
              <w:rPr>
                <w:noProof/>
                <w:webHidden/>
              </w:rPr>
              <w:tab/>
            </w:r>
            <w:r>
              <w:rPr>
                <w:noProof/>
                <w:webHidden/>
              </w:rPr>
              <w:fldChar w:fldCharType="begin"/>
            </w:r>
            <w:r>
              <w:rPr>
                <w:noProof/>
                <w:webHidden/>
              </w:rPr>
              <w:instrText xml:space="preserve"> PAGEREF _Toc213085197 \h </w:instrText>
            </w:r>
            <w:r>
              <w:rPr>
                <w:noProof/>
                <w:webHidden/>
              </w:rPr>
            </w:r>
            <w:r>
              <w:rPr>
                <w:noProof/>
                <w:webHidden/>
              </w:rPr>
              <w:fldChar w:fldCharType="separate"/>
            </w:r>
            <w:r w:rsidR="0050342B">
              <w:rPr>
                <w:noProof/>
                <w:webHidden/>
              </w:rPr>
              <w:t>2</w:t>
            </w:r>
            <w:r>
              <w:rPr>
                <w:noProof/>
                <w:webHidden/>
              </w:rPr>
              <w:fldChar w:fldCharType="end"/>
            </w:r>
          </w:hyperlink>
        </w:p>
        <w:p w14:paraId="110ACC76" w14:textId="40D9A3F3" w:rsidR="00B42D8B" w:rsidRDefault="00B42D8B">
          <w:pPr>
            <w:pStyle w:val="TOC2"/>
            <w:tabs>
              <w:tab w:val="right" w:leader="dot" w:pos="10070"/>
            </w:tabs>
            <w:rPr>
              <w:noProof/>
              <w:kern w:val="2"/>
              <w:sz w:val="24"/>
              <w:szCs w:val="24"/>
              <w14:ligatures w14:val="standardContextual"/>
            </w:rPr>
          </w:pPr>
          <w:hyperlink w:anchor="_Toc213085198" w:history="1">
            <w:r w:rsidRPr="00A577F6">
              <w:rPr>
                <w:rStyle w:val="Hyperlink"/>
                <w:noProof/>
              </w:rPr>
              <w:t>Purpose</w:t>
            </w:r>
            <w:r>
              <w:rPr>
                <w:noProof/>
                <w:webHidden/>
              </w:rPr>
              <w:tab/>
            </w:r>
            <w:r>
              <w:rPr>
                <w:noProof/>
                <w:webHidden/>
              </w:rPr>
              <w:fldChar w:fldCharType="begin"/>
            </w:r>
            <w:r>
              <w:rPr>
                <w:noProof/>
                <w:webHidden/>
              </w:rPr>
              <w:instrText xml:space="preserve"> PAGEREF _Toc213085198 \h </w:instrText>
            </w:r>
            <w:r>
              <w:rPr>
                <w:noProof/>
                <w:webHidden/>
              </w:rPr>
            </w:r>
            <w:r>
              <w:rPr>
                <w:noProof/>
                <w:webHidden/>
              </w:rPr>
              <w:fldChar w:fldCharType="separate"/>
            </w:r>
            <w:r w:rsidR="0050342B">
              <w:rPr>
                <w:noProof/>
                <w:webHidden/>
              </w:rPr>
              <w:t>4</w:t>
            </w:r>
            <w:r>
              <w:rPr>
                <w:noProof/>
                <w:webHidden/>
              </w:rPr>
              <w:fldChar w:fldCharType="end"/>
            </w:r>
          </w:hyperlink>
        </w:p>
        <w:p w14:paraId="66527E1C" w14:textId="01A5DB4F" w:rsidR="00B42D8B" w:rsidRDefault="00B42D8B">
          <w:pPr>
            <w:pStyle w:val="TOC2"/>
            <w:tabs>
              <w:tab w:val="right" w:leader="dot" w:pos="10070"/>
            </w:tabs>
            <w:rPr>
              <w:noProof/>
              <w:kern w:val="2"/>
              <w:sz w:val="24"/>
              <w:szCs w:val="24"/>
              <w14:ligatures w14:val="standardContextual"/>
            </w:rPr>
          </w:pPr>
          <w:hyperlink w:anchor="_Toc213085199" w:history="1">
            <w:r w:rsidRPr="00A577F6">
              <w:rPr>
                <w:rStyle w:val="Hyperlink"/>
                <w:noProof/>
              </w:rPr>
              <w:t>Scope &amp; Authority</w:t>
            </w:r>
            <w:r>
              <w:rPr>
                <w:noProof/>
                <w:webHidden/>
              </w:rPr>
              <w:tab/>
            </w:r>
            <w:r>
              <w:rPr>
                <w:noProof/>
                <w:webHidden/>
              </w:rPr>
              <w:fldChar w:fldCharType="begin"/>
            </w:r>
            <w:r>
              <w:rPr>
                <w:noProof/>
                <w:webHidden/>
              </w:rPr>
              <w:instrText xml:space="preserve"> PAGEREF _Toc213085199 \h </w:instrText>
            </w:r>
            <w:r>
              <w:rPr>
                <w:noProof/>
                <w:webHidden/>
              </w:rPr>
            </w:r>
            <w:r>
              <w:rPr>
                <w:noProof/>
                <w:webHidden/>
              </w:rPr>
              <w:fldChar w:fldCharType="separate"/>
            </w:r>
            <w:r w:rsidR="0050342B">
              <w:rPr>
                <w:noProof/>
                <w:webHidden/>
              </w:rPr>
              <w:t>4</w:t>
            </w:r>
            <w:r>
              <w:rPr>
                <w:noProof/>
                <w:webHidden/>
              </w:rPr>
              <w:fldChar w:fldCharType="end"/>
            </w:r>
          </w:hyperlink>
        </w:p>
        <w:p w14:paraId="05BCEE8B" w14:textId="373149C0" w:rsidR="00B42D8B" w:rsidRDefault="00B42D8B">
          <w:pPr>
            <w:pStyle w:val="TOC2"/>
            <w:tabs>
              <w:tab w:val="right" w:leader="dot" w:pos="10070"/>
            </w:tabs>
            <w:rPr>
              <w:noProof/>
              <w:kern w:val="2"/>
              <w:sz w:val="24"/>
              <w:szCs w:val="24"/>
              <w14:ligatures w14:val="standardContextual"/>
            </w:rPr>
          </w:pPr>
          <w:hyperlink w:anchor="_Toc213085200" w:history="1">
            <w:r w:rsidRPr="00A577F6">
              <w:rPr>
                <w:rStyle w:val="Hyperlink"/>
                <w:noProof/>
              </w:rPr>
              <w:t>Grants Management Office (GMO)</w:t>
            </w:r>
            <w:r>
              <w:rPr>
                <w:noProof/>
                <w:webHidden/>
              </w:rPr>
              <w:tab/>
            </w:r>
            <w:r>
              <w:rPr>
                <w:noProof/>
                <w:webHidden/>
              </w:rPr>
              <w:fldChar w:fldCharType="begin"/>
            </w:r>
            <w:r>
              <w:rPr>
                <w:noProof/>
                <w:webHidden/>
              </w:rPr>
              <w:instrText xml:space="preserve"> PAGEREF _Toc213085200 \h </w:instrText>
            </w:r>
            <w:r>
              <w:rPr>
                <w:noProof/>
                <w:webHidden/>
              </w:rPr>
            </w:r>
            <w:r>
              <w:rPr>
                <w:noProof/>
                <w:webHidden/>
              </w:rPr>
              <w:fldChar w:fldCharType="separate"/>
            </w:r>
            <w:r w:rsidR="0050342B">
              <w:rPr>
                <w:noProof/>
                <w:webHidden/>
              </w:rPr>
              <w:t>4</w:t>
            </w:r>
            <w:r>
              <w:rPr>
                <w:noProof/>
                <w:webHidden/>
              </w:rPr>
              <w:fldChar w:fldCharType="end"/>
            </w:r>
          </w:hyperlink>
        </w:p>
        <w:p w14:paraId="3C18058A" w14:textId="5545B41B" w:rsidR="00B42D8B" w:rsidRDefault="00B42D8B">
          <w:pPr>
            <w:pStyle w:val="TOC2"/>
            <w:tabs>
              <w:tab w:val="right" w:leader="dot" w:pos="10070"/>
            </w:tabs>
            <w:rPr>
              <w:noProof/>
              <w:kern w:val="2"/>
              <w:sz w:val="24"/>
              <w:szCs w:val="24"/>
              <w14:ligatures w14:val="standardContextual"/>
            </w:rPr>
          </w:pPr>
          <w:hyperlink w:anchor="_Toc213085201" w:history="1">
            <w:r w:rsidRPr="00A577F6">
              <w:rPr>
                <w:rStyle w:val="Hyperlink"/>
                <w:noProof/>
              </w:rPr>
              <w:t>Regulatory Change Disclaimer</w:t>
            </w:r>
            <w:r>
              <w:rPr>
                <w:noProof/>
                <w:webHidden/>
              </w:rPr>
              <w:tab/>
            </w:r>
            <w:r>
              <w:rPr>
                <w:noProof/>
                <w:webHidden/>
              </w:rPr>
              <w:fldChar w:fldCharType="begin"/>
            </w:r>
            <w:r>
              <w:rPr>
                <w:noProof/>
                <w:webHidden/>
              </w:rPr>
              <w:instrText xml:space="preserve"> PAGEREF _Toc213085201 \h </w:instrText>
            </w:r>
            <w:r>
              <w:rPr>
                <w:noProof/>
                <w:webHidden/>
              </w:rPr>
            </w:r>
            <w:r>
              <w:rPr>
                <w:noProof/>
                <w:webHidden/>
              </w:rPr>
              <w:fldChar w:fldCharType="separate"/>
            </w:r>
            <w:r w:rsidR="0050342B">
              <w:rPr>
                <w:noProof/>
                <w:webHidden/>
              </w:rPr>
              <w:t>4</w:t>
            </w:r>
            <w:r>
              <w:rPr>
                <w:noProof/>
                <w:webHidden/>
              </w:rPr>
              <w:fldChar w:fldCharType="end"/>
            </w:r>
          </w:hyperlink>
        </w:p>
        <w:p w14:paraId="00995E12" w14:textId="2971E522" w:rsidR="00B42D8B" w:rsidRPr="00A35D7C" w:rsidRDefault="00B42D8B" w:rsidP="00A35D7C">
          <w:pPr>
            <w:pStyle w:val="TOC1"/>
          </w:pPr>
          <w:hyperlink w:anchor="_Toc213085202" w:history="1">
            <w:r w:rsidRPr="00A35D7C">
              <w:rPr>
                <w:rStyle w:val="Hyperlink"/>
                <w:color w:val="auto"/>
                <w:u w:val="none"/>
              </w:rPr>
              <w:t>SECTION 1: Introduction</w:t>
            </w:r>
            <w:r w:rsidRPr="00A35D7C">
              <w:rPr>
                <w:webHidden/>
              </w:rPr>
              <w:tab/>
            </w:r>
            <w:r w:rsidRPr="00A35D7C">
              <w:rPr>
                <w:webHidden/>
              </w:rPr>
              <w:fldChar w:fldCharType="begin"/>
            </w:r>
            <w:r w:rsidRPr="00A35D7C">
              <w:rPr>
                <w:webHidden/>
              </w:rPr>
              <w:instrText xml:space="preserve"> PAGEREF _Toc213085202 \h </w:instrText>
            </w:r>
            <w:r w:rsidRPr="00A35D7C">
              <w:rPr>
                <w:webHidden/>
              </w:rPr>
            </w:r>
            <w:r w:rsidRPr="00A35D7C">
              <w:rPr>
                <w:webHidden/>
              </w:rPr>
              <w:fldChar w:fldCharType="separate"/>
            </w:r>
            <w:r w:rsidR="0050342B">
              <w:rPr>
                <w:webHidden/>
              </w:rPr>
              <w:t>8</w:t>
            </w:r>
            <w:r w:rsidRPr="00A35D7C">
              <w:rPr>
                <w:webHidden/>
              </w:rPr>
              <w:fldChar w:fldCharType="end"/>
            </w:r>
          </w:hyperlink>
        </w:p>
        <w:p w14:paraId="16BA9156" w14:textId="113497D4" w:rsidR="00B42D8B" w:rsidRDefault="00B42D8B">
          <w:pPr>
            <w:pStyle w:val="TOC2"/>
            <w:tabs>
              <w:tab w:val="right" w:leader="dot" w:pos="10070"/>
            </w:tabs>
            <w:rPr>
              <w:noProof/>
              <w:kern w:val="2"/>
              <w:sz w:val="24"/>
              <w:szCs w:val="24"/>
              <w14:ligatures w14:val="standardContextual"/>
            </w:rPr>
          </w:pPr>
          <w:hyperlink w:anchor="_Toc213085203" w:history="1">
            <w:r w:rsidRPr="00A577F6">
              <w:rPr>
                <w:rStyle w:val="Hyperlink"/>
                <w:noProof/>
              </w:rPr>
              <w:t>Purpose of the Grants Procedures Manual</w:t>
            </w:r>
            <w:r>
              <w:rPr>
                <w:noProof/>
                <w:webHidden/>
              </w:rPr>
              <w:tab/>
            </w:r>
            <w:r>
              <w:rPr>
                <w:noProof/>
                <w:webHidden/>
              </w:rPr>
              <w:fldChar w:fldCharType="begin"/>
            </w:r>
            <w:r>
              <w:rPr>
                <w:noProof/>
                <w:webHidden/>
              </w:rPr>
              <w:instrText xml:space="preserve"> PAGEREF _Toc213085203 \h </w:instrText>
            </w:r>
            <w:r>
              <w:rPr>
                <w:noProof/>
                <w:webHidden/>
              </w:rPr>
            </w:r>
            <w:r>
              <w:rPr>
                <w:noProof/>
                <w:webHidden/>
              </w:rPr>
              <w:fldChar w:fldCharType="separate"/>
            </w:r>
            <w:r w:rsidR="0050342B">
              <w:rPr>
                <w:noProof/>
                <w:webHidden/>
              </w:rPr>
              <w:t>8</w:t>
            </w:r>
            <w:r>
              <w:rPr>
                <w:noProof/>
                <w:webHidden/>
              </w:rPr>
              <w:fldChar w:fldCharType="end"/>
            </w:r>
          </w:hyperlink>
        </w:p>
        <w:p w14:paraId="0E665DF3" w14:textId="12A91CC7" w:rsidR="00B42D8B" w:rsidRDefault="00B42D8B">
          <w:pPr>
            <w:pStyle w:val="TOC2"/>
            <w:tabs>
              <w:tab w:val="right" w:leader="dot" w:pos="10070"/>
            </w:tabs>
            <w:rPr>
              <w:noProof/>
              <w:kern w:val="2"/>
              <w:sz w:val="24"/>
              <w:szCs w:val="24"/>
              <w14:ligatures w14:val="standardContextual"/>
            </w:rPr>
          </w:pPr>
          <w:hyperlink w:anchor="_Toc213085204" w:history="1">
            <w:r w:rsidRPr="00A577F6">
              <w:rPr>
                <w:rStyle w:val="Hyperlink"/>
                <w:noProof/>
              </w:rPr>
              <w:t>Governing Procedures for Internal Guidance and Use</w:t>
            </w:r>
            <w:r>
              <w:rPr>
                <w:noProof/>
                <w:webHidden/>
              </w:rPr>
              <w:tab/>
            </w:r>
            <w:r>
              <w:rPr>
                <w:noProof/>
                <w:webHidden/>
              </w:rPr>
              <w:fldChar w:fldCharType="begin"/>
            </w:r>
            <w:r>
              <w:rPr>
                <w:noProof/>
                <w:webHidden/>
              </w:rPr>
              <w:instrText xml:space="preserve"> PAGEREF _Toc213085204 \h </w:instrText>
            </w:r>
            <w:r>
              <w:rPr>
                <w:noProof/>
                <w:webHidden/>
              </w:rPr>
            </w:r>
            <w:r>
              <w:rPr>
                <w:noProof/>
                <w:webHidden/>
              </w:rPr>
              <w:fldChar w:fldCharType="separate"/>
            </w:r>
            <w:r w:rsidR="0050342B">
              <w:rPr>
                <w:noProof/>
                <w:webHidden/>
              </w:rPr>
              <w:t>8</w:t>
            </w:r>
            <w:r>
              <w:rPr>
                <w:noProof/>
                <w:webHidden/>
              </w:rPr>
              <w:fldChar w:fldCharType="end"/>
            </w:r>
          </w:hyperlink>
        </w:p>
        <w:p w14:paraId="082ED9C2" w14:textId="2D5AA96A" w:rsidR="00B42D8B" w:rsidRDefault="00B42D8B">
          <w:pPr>
            <w:pStyle w:val="TOC2"/>
            <w:tabs>
              <w:tab w:val="right" w:leader="dot" w:pos="10070"/>
            </w:tabs>
            <w:rPr>
              <w:noProof/>
              <w:kern w:val="2"/>
              <w:sz w:val="24"/>
              <w:szCs w:val="24"/>
              <w14:ligatures w14:val="standardContextual"/>
            </w:rPr>
          </w:pPr>
          <w:hyperlink w:anchor="_Toc213085205" w:history="1">
            <w:r w:rsidRPr="00A577F6">
              <w:rPr>
                <w:rStyle w:val="Hyperlink"/>
                <w:noProof/>
              </w:rPr>
              <w:t>Governing Procedures to Recognize External Regulatory Oversight</w:t>
            </w:r>
            <w:r>
              <w:rPr>
                <w:noProof/>
                <w:webHidden/>
              </w:rPr>
              <w:tab/>
            </w:r>
            <w:r>
              <w:rPr>
                <w:noProof/>
                <w:webHidden/>
              </w:rPr>
              <w:fldChar w:fldCharType="begin"/>
            </w:r>
            <w:r>
              <w:rPr>
                <w:noProof/>
                <w:webHidden/>
              </w:rPr>
              <w:instrText xml:space="preserve"> PAGEREF _Toc213085205 \h </w:instrText>
            </w:r>
            <w:r>
              <w:rPr>
                <w:noProof/>
                <w:webHidden/>
              </w:rPr>
            </w:r>
            <w:r>
              <w:rPr>
                <w:noProof/>
                <w:webHidden/>
              </w:rPr>
              <w:fldChar w:fldCharType="separate"/>
            </w:r>
            <w:r w:rsidR="0050342B">
              <w:rPr>
                <w:noProof/>
                <w:webHidden/>
              </w:rPr>
              <w:t>9</w:t>
            </w:r>
            <w:r>
              <w:rPr>
                <w:noProof/>
                <w:webHidden/>
              </w:rPr>
              <w:fldChar w:fldCharType="end"/>
            </w:r>
          </w:hyperlink>
        </w:p>
        <w:p w14:paraId="0864923A" w14:textId="564FD414" w:rsidR="00B42D8B" w:rsidRDefault="00B42D8B">
          <w:pPr>
            <w:pStyle w:val="TOC2"/>
            <w:tabs>
              <w:tab w:val="right" w:leader="dot" w:pos="10070"/>
            </w:tabs>
            <w:rPr>
              <w:noProof/>
              <w:kern w:val="2"/>
              <w:sz w:val="24"/>
              <w:szCs w:val="24"/>
              <w14:ligatures w14:val="standardContextual"/>
            </w:rPr>
          </w:pPr>
          <w:hyperlink w:anchor="_Toc213085206" w:history="1">
            <w:r w:rsidRPr="00A577F6">
              <w:rPr>
                <w:rStyle w:val="Hyperlink"/>
                <w:noProof/>
              </w:rPr>
              <w:t>Governing Procedures Review and Revisions</w:t>
            </w:r>
            <w:r>
              <w:rPr>
                <w:noProof/>
                <w:webHidden/>
              </w:rPr>
              <w:tab/>
            </w:r>
            <w:r>
              <w:rPr>
                <w:noProof/>
                <w:webHidden/>
              </w:rPr>
              <w:fldChar w:fldCharType="begin"/>
            </w:r>
            <w:r>
              <w:rPr>
                <w:noProof/>
                <w:webHidden/>
              </w:rPr>
              <w:instrText xml:space="preserve"> PAGEREF _Toc213085206 \h </w:instrText>
            </w:r>
            <w:r>
              <w:rPr>
                <w:noProof/>
                <w:webHidden/>
              </w:rPr>
            </w:r>
            <w:r>
              <w:rPr>
                <w:noProof/>
                <w:webHidden/>
              </w:rPr>
              <w:fldChar w:fldCharType="separate"/>
            </w:r>
            <w:r w:rsidR="0050342B">
              <w:rPr>
                <w:noProof/>
                <w:webHidden/>
              </w:rPr>
              <w:t>9</w:t>
            </w:r>
            <w:r>
              <w:rPr>
                <w:noProof/>
                <w:webHidden/>
              </w:rPr>
              <w:fldChar w:fldCharType="end"/>
            </w:r>
          </w:hyperlink>
        </w:p>
        <w:p w14:paraId="154A7362" w14:textId="2ABE6088" w:rsidR="00B42D8B" w:rsidRDefault="00B42D8B">
          <w:pPr>
            <w:pStyle w:val="TOC2"/>
            <w:tabs>
              <w:tab w:val="right" w:leader="dot" w:pos="10070"/>
            </w:tabs>
            <w:rPr>
              <w:noProof/>
              <w:kern w:val="2"/>
              <w:sz w:val="24"/>
              <w:szCs w:val="24"/>
              <w14:ligatures w14:val="standardContextual"/>
            </w:rPr>
          </w:pPr>
          <w:hyperlink w:anchor="_Toc213085207" w:history="1">
            <w:r w:rsidRPr="00A577F6">
              <w:rPr>
                <w:rStyle w:val="Hyperlink"/>
                <w:noProof/>
              </w:rPr>
              <w:t>Grants Management Office (GMO)</w:t>
            </w:r>
            <w:r>
              <w:rPr>
                <w:noProof/>
                <w:webHidden/>
              </w:rPr>
              <w:tab/>
            </w:r>
            <w:r>
              <w:rPr>
                <w:noProof/>
                <w:webHidden/>
              </w:rPr>
              <w:fldChar w:fldCharType="begin"/>
            </w:r>
            <w:r>
              <w:rPr>
                <w:noProof/>
                <w:webHidden/>
              </w:rPr>
              <w:instrText xml:space="preserve"> PAGEREF _Toc213085207 \h </w:instrText>
            </w:r>
            <w:r>
              <w:rPr>
                <w:noProof/>
                <w:webHidden/>
              </w:rPr>
            </w:r>
            <w:r>
              <w:rPr>
                <w:noProof/>
                <w:webHidden/>
              </w:rPr>
              <w:fldChar w:fldCharType="separate"/>
            </w:r>
            <w:r w:rsidR="0050342B">
              <w:rPr>
                <w:noProof/>
                <w:webHidden/>
              </w:rPr>
              <w:t>9</w:t>
            </w:r>
            <w:r>
              <w:rPr>
                <w:noProof/>
                <w:webHidden/>
              </w:rPr>
              <w:fldChar w:fldCharType="end"/>
            </w:r>
          </w:hyperlink>
        </w:p>
        <w:p w14:paraId="64392A30" w14:textId="21890E75" w:rsidR="00B42D8B" w:rsidRDefault="00B42D8B" w:rsidP="00A35D7C">
          <w:pPr>
            <w:pStyle w:val="TOC1"/>
            <w:rPr>
              <w:kern w:val="2"/>
              <w:sz w:val="24"/>
              <w:szCs w:val="24"/>
              <w14:ligatures w14:val="standardContextual"/>
            </w:rPr>
          </w:pPr>
          <w:hyperlink w:anchor="_Toc213085208" w:history="1">
            <w:r w:rsidRPr="00A577F6">
              <w:rPr>
                <w:rStyle w:val="Hyperlink"/>
              </w:rPr>
              <w:t>SECTION 2: Roles and Responsibilities</w:t>
            </w:r>
            <w:r>
              <w:rPr>
                <w:webHidden/>
              </w:rPr>
              <w:tab/>
            </w:r>
            <w:r>
              <w:rPr>
                <w:webHidden/>
              </w:rPr>
              <w:fldChar w:fldCharType="begin"/>
            </w:r>
            <w:r>
              <w:rPr>
                <w:webHidden/>
              </w:rPr>
              <w:instrText xml:space="preserve"> PAGEREF _Toc213085208 \h </w:instrText>
            </w:r>
            <w:r>
              <w:rPr>
                <w:webHidden/>
              </w:rPr>
            </w:r>
            <w:r>
              <w:rPr>
                <w:webHidden/>
              </w:rPr>
              <w:fldChar w:fldCharType="separate"/>
            </w:r>
            <w:r w:rsidR="0050342B">
              <w:rPr>
                <w:webHidden/>
              </w:rPr>
              <w:t>10</w:t>
            </w:r>
            <w:r>
              <w:rPr>
                <w:webHidden/>
              </w:rPr>
              <w:fldChar w:fldCharType="end"/>
            </w:r>
          </w:hyperlink>
        </w:p>
        <w:p w14:paraId="001462BF" w14:textId="6A3D80B2" w:rsidR="00B42D8B" w:rsidRDefault="00B42D8B">
          <w:pPr>
            <w:pStyle w:val="TOC2"/>
            <w:tabs>
              <w:tab w:val="right" w:leader="dot" w:pos="10070"/>
            </w:tabs>
            <w:rPr>
              <w:noProof/>
              <w:kern w:val="2"/>
              <w:sz w:val="24"/>
              <w:szCs w:val="24"/>
              <w14:ligatures w14:val="standardContextual"/>
            </w:rPr>
          </w:pPr>
          <w:hyperlink w:anchor="_Toc213085209" w:history="1">
            <w:r w:rsidRPr="00A577F6">
              <w:rPr>
                <w:rStyle w:val="Hyperlink"/>
                <w:noProof/>
              </w:rPr>
              <w:t>City Council</w:t>
            </w:r>
            <w:r>
              <w:rPr>
                <w:noProof/>
                <w:webHidden/>
              </w:rPr>
              <w:tab/>
            </w:r>
            <w:r>
              <w:rPr>
                <w:noProof/>
                <w:webHidden/>
              </w:rPr>
              <w:fldChar w:fldCharType="begin"/>
            </w:r>
            <w:r>
              <w:rPr>
                <w:noProof/>
                <w:webHidden/>
              </w:rPr>
              <w:instrText xml:space="preserve"> PAGEREF _Toc213085209 \h </w:instrText>
            </w:r>
            <w:r>
              <w:rPr>
                <w:noProof/>
                <w:webHidden/>
              </w:rPr>
            </w:r>
            <w:r>
              <w:rPr>
                <w:noProof/>
                <w:webHidden/>
              </w:rPr>
              <w:fldChar w:fldCharType="separate"/>
            </w:r>
            <w:r w:rsidR="0050342B">
              <w:rPr>
                <w:noProof/>
                <w:webHidden/>
              </w:rPr>
              <w:t>10</w:t>
            </w:r>
            <w:r>
              <w:rPr>
                <w:noProof/>
                <w:webHidden/>
              </w:rPr>
              <w:fldChar w:fldCharType="end"/>
            </w:r>
          </w:hyperlink>
        </w:p>
        <w:p w14:paraId="291CF961" w14:textId="2AA1B816" w:rsidR="00B42D8B" w:rsidRDefault="00B42D8B">
          <w:pPr>
            <w:pStyle w:val="TOC2"/>
            <w:tabs>
              <w:tab w:val="right" w:leader="dot" w:pos="10070"/>
            </w:tabs>
            <w:rPr>
              <w:noProof/>
              <w:kern w:val="2"/>
              <w:sz w:val="24"/>
              <w:szCs w:val="24"/>
              <w14:ligatures w14:val="standardContextual"/>
            </w:rPr>
          </w:pPr>
          <w:hyperlink w:anchor="_Toc213085210" w:history="1">
            <w:r w:rsidRPr="00A577F6">
              <w:rPr>
                <w:rStyle w:val="Hyperlink"/>
                <w:noProof/>
              </w:rPr>
              <w:t>Mayor</w:t>
            </w:r>
            <w:r>
              <w:rPr>
                <w:noProof/>
                <w:webHidden/>
              </w:rPr>
              <w:tab/>
            </w:r>
            <w:r>
              <w:rPr>
                <w:noProof/>
                <w:webHidden/>
              </w:rPr>
              <w:fldChar w:fldCharType="begin"/>
            </w:r>
            <w:r>
              <w:rPr>
                <w:noProof/>
                <w:webHidden/>
              </w:rPr>
              <w:instrText xml:space="preserve"> PAGEREF _Toc213085210 \h </w:instrText>
            </w:r>
            <w:r>
              <w:rPr>
                <w:noProof/>
                <w:webHidden/>
              </w:rPr>
            </w:r>
            <w:r>
              <w:rPr>
                <w:noProof/>
                <w:webHidden/>
              </w:rPr>
              <w:fldChar w:fldCharType="separate"/>
            </w:r>
            <w:r w:rsidR="0050342B">
              <w:rPr>
                <w:noProof/>
                <w:webHidden/>
              </w:rPr>
              <w:t>11</w:t>
            </w:r>
            <w:r>
              <w:rPr>
                <w:noProof/>
                <w:webHidden/>
              </w:rPr>
              <w:fldChar w:fldCharType="end"/>
            </w:r>
          </w:hyperlink>
        </w:p>
        <w:p w14:paraId="5797B65C" w14:textId="77A510BA" w:rsidR="00B42D8B" w:rsidRDefault="00B42D8B">
          <w:pPr>
            <w:pStyle w:val="TOC2"/>
            <w:tabs>
              <w:tab w:val="right" w:leader="dot" w:pos="10070"/>
            </w:tabs>
            <w:rPr>
              <w:noProof/>
              <w:kern w:val="2"/>
              <w:sz w:val="24"/>
              <w:szCs w:val="24"/>
              <w14:ligatures w14:val="standardContextual"/>
            </w:rPr>
          </w:pPr>
          <w:hyperlink w:anchor="_Toc213085211" w:history="1">
            <w:r w:rsidRPr="00A577F6">
              <w:rPr>
                <w:rStyle w:val="Hyperlink"/>
                <w:noProof/>
              </w:rPr>
              <w:t>City Manager</w:t>
            </w:r>
            <w:r>
              <w:rPr>
                <w:noProof/>
                <w:webHidden/>
              </w:rPr>
              <w:tab/>
            </w:r>
            <w:r>
              <w:rPr>
                <w:noProof/>
                <w:webHidden/>
              </w:rPr>
              <w:fldChar w:fldCharType="begin"/>
            </w:r>
            <w:r>
              <w:rPr>
                <w:noProof/>
                <w:webHidden/>
              </w:rPr>
              <w:instrText xml:space="preserve"> PAGEREF _Toc213085211 \h </w:instrText>
            </w:r>
            <w:r>
              <w:rPr>
                <w:noProof/>
                <w:webHidden/>
              </w:rPr>
            </w:r>
            <w:r>
              <w:rPr>
                <w:noProof/>
                <w:webHidden/>
              </w:rPr>
              <w:fldChar w:fldCharType="separate"/>
            </w:r>
            <w:r w:rsidR="0050342B">
              <w:rPr>
                <w:noProof/>
                <w:webHidden/>
              </w:rPr>
              <w:t>11</w:t>
            </w:r>
            <w:r>
              <w:rPr>
                <w:noProof/>
                <w:webHidden/>
              </w:rPr>
              <w:fldChar w:fldCharType="end"/>
            </w:r>
          </w:hyperlink>
        </w:p>
        <w:p w14:paraId="723BD0C5" w14:textId="444B35EC" w:rsidR="00B42D8B" w:rsidRDefault="00B42D8B">
          <w:pPr>
            <w:pStyle w:val="TOC2"/>
            <w:tabs>
              <w:tab w:val="right" w:leader="dot" w:pos="10070"/>
            </w:tabs>
            <w:rPr>
              <w:noProof/>
              <w:kern w:val="2"/>
              <w:sz w:val="24"/>
              <w:szCs w:val="24"/>
              <w14:ligatures w14:val="standardContextual"/>
            </w:rPr>
          </w:pPr>
          <w:hyperlink w:anchor="_Toc213085212" w:history="1">
            <w:r w:rsidRPr="00A577F6">
              <w:rPr>
                <w:rStyle w:val="Hyperlink"/>
                <w:noProof/>
              </w:rPr>
              <w:t>City General Counsel [Law Department]</w:t>
            </w:r>
            <w:r>
              <w:rPr>
                <w:noProof/>
                <w:webHidden/>
              </w:rPr>
              <w:tab/>
            </w:r>
            <w:r>
              <w:rPr>
                <w:noProof/>
                <w:webHidden/>
              </w:rPr>
              <w:fldChar w:fldCharType="begin"/>
            </w:r>
            <w:r>
              <w:rPr>
                <w:noProof/>
                <w:webHidden/>
              </w:rPr>
              <w:instrText xml:space="preserve"> PAGEREF _Toc213085212 \h </w:instrText>
            </w:r>
            <w:r>
              <w:rPr>
                <w:noProof/>
                <w:webHidden/>
              </w:rPr>
            </w:r>
            <w:r>
              <w:rPr>
                <w:noProof/>
                <w:webHidden/>
              </w:rPr>
              <w:fldChar w:fldCharType="separate"/>
            </w:r>
            <w:r w:rsidR="0050342B">
              <w:rPr>
                <w:noProof/>
                <w:webHidden/>
              </w:rPr>
              <w:t>11</w:t>
            </w:r>
            <w:r>
              <w:rPr>
                <w:noProof/>
                <w:webHidden/>
              </w:rPr>
              <w:fldChar w:fldCharType="end"/>
            </w:r>
          </w:hyperlink>
        </w:p>
        <w:p w14:paraId="7BC4FE3D" w14:textId="549C89F6" w:rsidR="00B42D8B" w:rsidRDefault="00B42D8B">
          <w:pPr>
            <w:pStyle w:val="TOC2"/>
            <w:tabs>
              <w:tab w:val="right" w:leader="dot" w:pos="10070"/>
            </w:tabs>
            <w:rPr>
              <w:noProof/>
              <w:kern w:val="2"/>
              <w:sz w:val="24"/>
              <w:szCs w:val="24"/>
              <w14:ligatures w14:val="standardContextual"/>
            </w:rPr>
          </w:pPr>
          <w:hyperlink w:anchor="_Toc213085213" w:history="1">
            <w:r w:rsidRPr="00A577F6">
              <w:rPr>
                <w:rStyle w:val="Hyperlink"/>
                <w:noProof/>
              </w:rPr>
              <w:t>City General Auditor</w:t>
            </w:r>
            <w:r>
              <w:rPr>
                <w:noProof/>
                <w:webHidden/>
              </w:rPr>
              <w:tab/>
            </w:r>
            <w:r>
              <w:rPr>
                <w:noProof/>
                <w:webHidden/>
              </w:rPr>
              <w:fldChar w:fldCharType="begin"/>
            </w:r>
            <w:r>
              <w:rPr>
                <w:noProof/>
                <w:webHidden/>
              </w:rPr>
              <w:instrText xml:space="preserve"> PAGEREF _Toc213085213 \h </w:instrText>
            </w:r>
            <w:r>
              <w:rPr>
                <w:noProof/>
                <w:webHidden/>
              </w:rPr>
            </w:r>
            <w:r>
              <w:rPr>
                <w:noProof/>
                <w:webHidden/>
              </w:rPr>
              <w:fldChar w:fldCharType="separate"/>
            </w:r>
            <w:r w:rsidR="0050342B">
              <w:rPr>
                <w:noProof/>
                <w:webHidden/>
              </w:rPr>
              <w:t>11</w:t>
            </w:r>
            <w:r>
              <w:rPr>
                <w:noProof/>
                <w:webHidden/>
              </w:rPr>
              <w:fldChar w:fldCharType="end"/>
            </w:r>
          </w:hyperlink>
        </w:p>
        <w:p w14:paraId="4F5A60EC" w14:textId="14D0A9A0" w:rsidR="00B42D8B" w:rsidRDefault="00B42D8B">
          <w:pPr>
            <w:pStyle w:val="TOC2"/>
            <w:tabs>
              <w:tab w:val="right" w:leader="dot" w:pos="10070"/>
            </w:tabs>
            <w:rPr>
              <w:noProof/>
              <w:kern w:val="2"/>
              <w:sz w:val="24"/>
              <w:szCs w:val="24"/>
              <w14:ligatures w14:val="standardContextual"/>
            </w:rPr>
          </w:pPr>
          <w:hyperlink w:anchor="_Toc213085214" w:history="1">
            <w:r w:rsidRPr="00A577F6">
              <w:rPr>
                <w:rStyle w:val="Hyperlink"/>
                <w:noProof/>
              </w:rPr>
              <w:t>City CFO/Finance Director</w:t>
            </w:r>
            <w:r>
              <w:rPr>
                <w:noProof/>
                <w:webHidden/>
              </w:rPr>
              <w:tab/>
            </w:r>
            <w:r>
              <w:rPr>
                <w:noProof/>
                <w:webHidden/>
              </w:rPr>
              <w:fldChar w:fldCharType="begin"/>
            </w:r>
            <w:r>
              <w:rPr>
                <w:noProof/>
                <w:webHidden/>
              </w:rPr>
              <w:instrText xml:space="preserve"> PAGEREF _Toc213085214 \h </w:instrText>
            </w:r>
            <w:r>
              <w:rPr>
                <w:noProof/>
                <w:webHidden/>
              </w:rPr>
            </w:r>
            <w:r>
              <w:rPr>
                <w:noProof/>
                <w:webHidden/>
              </w:rPr>
              <w:fldChar w:fldCharType="separate"/>
            </w:r>
            <w:r w:rsidR="0050342B">
              <w:rPr>
                <w:noProof/>
                <w:webHidden/>
              </w:rPr>
              <w:t>11</w:t>
            </w:r>
            <w:r>
              <w:rPr>
                <w:noProof/>
                <w:webHidden/>
              </w:rPr>
              <w:fldChar w:fldCharType="end"/>
            </w:r>
          </w:hyperlink>
        </w:p>
        <w:p w14:paraId="594513D3" w14:textId="6819E8F2" w:rsidR="00B42D8B" w:rsidRDefault="00B42D8B">
          <w:pPr>
            <w:pStyle w:val="TOC2"/>
            <w:tabs>
              <w:tab w:val="right" w:leader="dot" w:pos="10070"/>
            </w:tabs>
            <w:rPr>
              <w:noProof/>
              <w:kern w:val="2"/>
              <w:sz w:val="24"/>
              <w:szCs w:val="24"/>
              <w14:ligatures w14:val="standardContextual"/>
            </w:rPr>
          </w:pPr>
          <w:hyperlink w:anchor="_Toc213085215" w:history="1">
            <w:r w:rsidRPr="00A577F6">
              <w:rPr>
                <w:rStyle w:val="Hyperlink"/>
                <w:noProof/>
              </w:rPr>
              <w:t>City Finance Department</w:t>
            </w:r>
            <w:r>
              <w:rPr>
                <w:noProof/>
                <w:webHidden/>
              </w:rPr>
              <w:tab/>
            </w:r>
            <w:r>
              <w:rPr>
                <w:noProof/>
                <w:webHidden/>
              </w:rPr>
              <w:fldChar w:fldCharType="begin"/>
            </w:r>
            <w:r>
              <w:rPr>
                <w:noProof/>
                <w:webHidden/>
              </w:rPr>
              <w:instrText xml:space="preserve"> PAGEREF _Toc213085215 \h </w:instrText>
            </w:r>
            <w:r>
              <w:rPr>
                <w:noProof/>
                <w:webHidden/>
              </w:rPr>
            </w:r>
            <w:r>
              <w:rPr>
                <w:noProof/>
                <w:webHidden/>
              </w:rPr>
              <w:fldChar w:fldCharType="separate"/>
            </w:r>
            <w:r w:rsidR="0050342B">
              <w:rPr>
                <w:noProof/>
                <w:webHidden/>
              </w:rPr>
              <w:t>12</w:t>
            </w:r>
            <w:r>
              <w:rPr>
                <w:noProof/>
                <w:webHidden/>
              </w:rPr>
              <w:fldChar w:fldCharType="end"/>
            </w:r>
          </w:hyperlink>
        </w:p>
        <w:p w14:paraId="4A167A8A" w14:textId="3FED953C" w:rsidR="00B42D8B" w:rsidRDefault="00B42D8B">
          <w:pPr>
            <w:pStyle w:val="TOC2"/>
            <w:tabs>
              <w:tab w:val="right" w:leader="dot" w:pos="10070"/>
            </w:tabs>
            <w:rPr>
              <w:noProof/>
              <w:kern w:val="2"/>
              <w:sz w:val="24"/>
              <w:szCs w:val="24"/>
              <w14:ligatures w14:val="standardContextual"/>
            </w:rPr>
          </w:pPr>
          <w:hyperlink w:anchor="_Toc213085216" w:history="1">
            <w:r w:rsidRPr="00A577F6">
              <w:rPr>
                <w:rStyle w:val="Hyperlink"/>
                <w:noProof/>
              </w:rPr>
              <w:t>GMO Grant Manager</w:t>
            </w:r>
            <w:r>
              <w:rPr>
                <w:noProof/>
                <w:webHidden/>
              </w:rPr>
              <w:tab/>
            </w:r>
            <w:r>
              <w:rPr>
                <w:noProof/>
                <w:webHidden/>
              </w:rPr>
              <w:fldChar w:fldCharType="begin"/>
            </w:r>
            <w:r>
              <w:rPr>
                <w:noProof/>
                <w:webHidden/>
              </w:rPr>
              <w:instrText xml:space="preserve"> PAGEREF _Toc213085216 \h </w:instrText>
            </w:r>
            <w:r>
              <w:rPr>
                <w:noProof/>
                <w:webHidden/>
              </w:rPr>
            </w:r>
            <w:r>
              <w:rPr>
                <w:noProof/>
                <w:webHidden/>
              </w:rPr>
              <w:fldChar w:fldCharType="separate"/>
            </w:r>
            <w:r w:rsidR="0050342B">
              <w:rPr>
                <w:noProof/>
                <w:webHidden/>
              </w:rPr>
              <w:t>12</w:t>
            </w:r>
            <w:r>
              <w:rPr>
                <w:noProof/>
                <w:webHidden/>
              </w:rPr>
              <w:fldChar w:fldCharType="end"/>
            </w:r>
          </w:hyperlink>
        </w:p>
        <w:p w14:paraId="5B67E7C2" w14:textId="749A6A99" w:rsidR="00B42D8B" w:rsidRDefault="00B42D8B">
          <w:pPr>
            <w:pStyle w:val="TOC2"/>
            <w:tabs>
              <w:tab w:val="right" w:leader="dot" w:pos="10070"/>
            </w:tabs>
            <w:rPr>
              <w:noProof/>
              <w:kern w:val="2"/>
              <w:sz w:val="24"/>
              <w:szCs w:val="24"/>
              <w14:ligatures w14:val="standardContextual"/>
            </w:rPr>
          </w:pPr>
          <w:hyperlink w:anchor="_Toc213085217" w:history="1">
            <w:r w:rsidRPr="00A577F6">
              <w:rPr>
                <w:rStyle w:val="Hyperlink"/>
                <w:noProof/>
              </w:rPr>
              <w:t>Grants Management Office (GMO)</w:t>
            </w:r>
            <w:r>
              <w:rPr>
                <w:noProof/>
                <w:webHidden/>
              </w:rPr>
              <w:tab/>
            </w:r>
            <w:r>
              <w:rPr>
                <w:noProof/>
                <w:webHidden/>
              </w:rPr>
              <w:fldChar w:fldCharType="begin"/>
            </w:r>
            <w:r>
              <w:rPr>
                <w:noProof/>
                <w:webHidden/>
              </w:rPr>
              <w:instrText xml:space="preserve"> PAGEREF _Toc213085217 \h </w:instrText>
            </w:r>
            <w:r>
              <w:rPr>
                <w:noProof/>
                <w:webHidden/>
              </w:rPr>
            </w:r>
            <w:r>
              <w:rPr>
                <w:noProof/>
                <w:webHidden/>
              </w:rPr>
              <w:fldChar w:fldCharType="separate"/>
            </w:r>
            <w:r w:rsidR="0050342B">
              <w:rPr>
                <w:noProof/>
                <w:webHidden/>
              </w:rPr>
              <w:t>12</w:t>
            </w:r>
            <w:r>
              <w:rPr>
                <w:noProof/>
                <w:webHidden/>
              </w:rPr>
              <w:fldChar w:fldCharType="end"/>
            </w:r>
          </w:hyperlink>
        </w:p>
        <w:p w14:paraId="3C32DF55" w14:textId="6EA6320B" w:rsidR="00B42D8B" w:rsidRDefault="00B42D8B">
          <w:pPr>
            <w:pStyle w:val="TOC2"/>
            <w:tabs>
              <w:tab w:val="right" w:leader="dot" w:pos="10070"/>
            </w:tabs>
            <w:rPr>
              <w:noProof/>
              <w:kern w:val="2"/>
              <w:sz w:val="24"/>
              <w:szCs w:val="24"/>
              <w14:ligatures w14:val="standardContextual"/>
            </w:rPr>
          </w:pPr>
          <w:hyperlink w:anchor="_Toc213085218" w:history="1">
            <w:r w:rsidRPr="00A577F6">
              <w:rPr>
                <w:rStyle w:val="Hyperlink"/>
                <w:noProof/>
              </w:rPr>
              <w:t>City of [City Name] GMO Group Management Structure</w:t>
            </w:r>
            <w:r>
              <w:rPr>
                <w:noProof/>
                <w:webHidden/>
              </w:rPr>
              <w:tab/>
            </w:r>
            <w:r>
              <w:rPr>
                <w:noProof/>
                <w:webHidden/>
              </w:rPr>
              <w:fldChar w:fldCharType="begin"/>
            </w:r>
            <w:r>
              <w:rPr>
                <w:noProof/>
                <w:webHidden/>
              </w:rPr>
              <w:instrText xml:space="preserve"> PAGEREF _Toc213085218 \h </w:instrText>
            </w:r>
            <w:r>
              <w:rPr>
                <w:noProof/>
                <w:webHidden/>
              </w:rPr>
            </w:r>
            <w:r>
              <w:rPr>
                <w:noProof/>
                <w:webHidden/>
              </w:rPr>
              <w:fldChar w:fldCharType="separate"/>
            </w:r>
            <w:r w:rsidR="0050342B">
              <w:rPr>
                <w:noProof/>
                <w:webHidden/>
              </w:rPr>
              <w:t>13</w:t>
            </w:r>
            <w:r>
              <w:rPr>
                <w:noProof/>
                <w:webHidden/>
              </w:rPr>
              <w:fldChar w:fldCharType="end"/>
            </w:r>
          </w:hyperlink>
        </w:p>
        <w:p w14:paraId="06AEA243" w14:textId="7CF0AC2A" w:rsidR="00B42D8B" w:rsidRDefault="00B42D8B">
          <w:pPr>
            <w:pStyle w:val="TOC2"/>
            <w:tabs>
              <w:tab w:val="right" w:leader="dot" w:pos="10070"/>
            </w:tabs>
            <w:rPr>
              <w:noProof/>
              <w:kern w:val="2"/>
              <w:sz w:val="24"/>
              <w:szCs w:val="24"/>
              <w14:ligatures w14:val="standardContextual"/>
            </w:rPr>
          </w:pPr>
          <w:hyperlink w:anchor="_Toc213085219" w:history="1">
            <w:r w:rsidRPr="00A577F6">
              <w:rPr>
                <w:rStyle w:val="Hyperlink"/>
                <w:noProof/>
              </w:rPr>
              <w:t>Federal Government</w:t>
            </w:r>
            <w:r>
              <w:rPr>
                <w:noProof/>
                <w:webHidden/>
              </w:rPr>
              <w:tab/>
            </w:r>
            <w:r>
              <w:rPr>
                <w:noProof/>
                <w:webHidden/>
              </w:rPr>
              <w:fldChar w:fldCharType="begin"/>
            </w:r>
            <w:r>
              <w:rPr>
                <w:noProof/>
                <w:webHidden/>
              </w:rPr>
              <w:instrText xml:space="preserve"> PAGEREF _Toc213085219 \h </w:instrText>
            </w:r>
            <w:r>
              <w:rPr>
                <w:noProof/>
                <w:webHidden/>
              </w:rPr>
            </w:r>
            <w:r>
              <w:rPr>
                <w:noProof/>
                <w:webHidden/>
              </w:rPr>
              <w:fldChar w:fldCharType="separate"/>
            </w:r>
            <w:r w:rsidR="0050342B">
              <w:rPr>
                <w:noProof/>
                <w:webHidden/>
              </w:rPr>
              <w:t>13</w:t>
            </w:r>
            <w:r>
              <w:rPr>
                <w:noProof/>
                <w:webHidden/>
              </w:rPr>
              <w:fldChar w:fldCharType="end"/>
            </w:r>
          </w:hyperlink>
        </w:p>
        <w:p w14:paraId="7493AAC5" w14:textId="6B49BF32" w:rsidR="00B42D8B" w:rsidRDefault="00B42D8B">
          <w:pPr>
            <w:pStyle w:val="TOC2"/>
            <w:tabs>
              <w:tab w:val="right" w:leader="dot" w:pos="10070"/>
            </w:tabs>
            <w:rPr>
              <w:noProof/>
              <w:kern w:val="2"/>
              <w:sz w:val="24"/>
              <w:szCs w:val="24"/>
              <w14:ligatures w14:val="standardContextual"/>
            </w:rPr>
          </w:pPr>
          <w:hyperlink w:anchor="_Toc213085220" w:history="1">
            <w:r w:rsidRPr="00A577F6">
              <w:rPr>
                <w:rStyle w:val="Hyperlink"/>
                <w:noProof/>
              </w:rPr>
              <w:t>Current Federal Awards</w:t>
            </w:r>
            <w:r>
              <w:rPr>
                <w:noProof/>
                <w:webHidden/>
              </w:rPr>
              <w:tab/>
            </w:r>
            <w:r>
              <w:rPr>
                <w:noProof/>
                <w:webHidden/>
              </w:rPr>
              <w:fldChar w:fldCharType="begin"/>
            </w:r>
            <w:r>
              <w:rPr>
                <w:noProof/>
                <w:webHidden/>
              </w:rPr>
              <w:instrText xml:space="preserve"> PAGEREF _Toc213085220 \h </w:instrText>
            </w:r>
            <w:r>
              <w:rPr>
                <w:noProof/>
                <w:webHidden/>
              </w:rPr>
            </w:r>
            <w:r>
              <w:rPr>
                <w:noProof/>
                <w:webHidden/>
              </w:rPr>
              <w:fldChar w:fldCharType="separate"/>
            </w:r>
            <w:r w:rsidR="0050342B">
              <w:rPr>
                <w:noProof/>
                <w:webHidden/>
              </w:rPr>
              <w:t>14</w:t>
            </w:r>
            <w:r>
              <w:rPr>
                <w:noProof/>
                <w:webHidden/>
              </w:rPr>
              <w:fldChar w:fldCharType="end"/>
            </w:r>
          </w:hyperlink>
        </w:p>
        <w:p w14:paraId="600B3DE0" w14:textId="2B58CE6A" w:rsidR="00B42D8B" w:rsidRDefault="00B42D8B">
          <w:pPr>
            <w:pStyle w:val="TOC2"/>
            <w:tabs>
              <w:tab w:val="right" w:leader="dot" w:pos="10070"/>
            </w:tabs>
            <w:rPr>
              <w:noProof/>
              <w:kern w:val="2"/>
              <w:sz w:val="24"/>
              <w:szCs w:val="24"/>
              <w14:ligatures w14:val="standardContextual"/>
            </w:rPr>
          </w:pPr>
          <w:hyperlink w:anchor="_Toc213085221" w:history="1">
            <w:r w:rsidRPr="00A577F6">
              <w:rPr>
                <w:rStyle w:val="Hyperlink"/>
                <w:noProof/>
              </w:rPr>
              <w:t>State Government</w:t>
            </w:r>
            <w:r>
              <w:rPr>
                <w:noProof/>
                <w:webHidden/>
              </w:rPr>
              <w:tab/>
            </w:r>
            <w:r>
              <w:rPr>
                <w:noProof/>
                <w:webHidden/>
              </w:rPr>
              <w:fldChar w:fldCharType="begin"/>
            </w:r>
            <w:r>
              <w:rPr>
                <w:noProof/>
                <w:webHidden/>
              </w:rPr>
              <w:instrText xml:space="preserve"> PAGEREF _Toc213085221 \h </w:instrText>
            </w:r>
            <w:r>
              <w:rPr>
                <w:noProof/>
                <w:webHidden/>
              </w:rPr>
            </w:r>
            <w:r>
              <w:rPr>
                <w:noProof/>
                <w:webHidden/>
              </w:rPr>
              <w:fldChar w:fldCharType="separate"/>
            </w:r>
            <w:r w:rsidR="0050342B">
              <w:rPr>
                <w:noProof/>
                <w:webHidden/>
              </w:rPr>
              <w:t>14</w:t>
            </w:r>
            <w:r>
              <w:rPr>
                <w:noProof/>
                <w:webHidden/>
              </w:rPr>
              <w:fldChar w:fldCharType="end"/>
            </w:r>
          </w:hyperlink>
        </w:p>
        <w:p w14:paraId="2A51B363" w14:textId="7E9F0769" w:rsidR="00B42D8B" w:rsidRDefault="00B42D8B">
          <w:pPr>
            <w:pStyle w:val="TOC2"/>
            <w:tabs>
              <w:tab w:val="right" w:leader="dot" w:pos="10070"/>
            </w:tabs>
            <w:rPr>
              <w:noProof/>
              <w:kern w:val="2"/>
              <w:sz w:val="24"/>
              <w:szCs w:val="24"/>
              <w14:ligatures w14:val="standardContextual"/>
            </w:rPr>
          </w:pPr>
          <w:hyperlink w:anchor="_Toc213085222" w:history="1">
            <w:r w:rsidRPr="00A577F6">
              <w:rPr>
                <w:rStyle w:val="Hyperlink"/>
                <w:noProof/>
              </w:rPr>
              <w:t>Local Government</w:t>
            </w:r>
            <w:r>
              <w:rPr>
                <w:noProof/>
                <w:webHidden/>
              </w:rPr>
              <w:tab/>
            </w:r>
            <w:r>
              <w:rPr>
                <w:noProof/>
                <w:webHidden/>
              </w:rPr>
              <w:fldChar w:fldCharType="begin"/>
            </w:r>
            <w:r>
              <w:rPr>
                <w:noProof/>
                <w:webHidden/>
              </w:rPr>
              <w:instrText xml:space="preserve"> PAGEREF _Toc213085222 \h </w:instrText>
            </w:r>
            <w:r>
              <w:rPr>
                <w:noProof/>
                <w:webHidden/>
              </w:rPr>
            </w:r>
            <w:r>
              <w:rPr>
                <w:noProof/>
                <w:webHidden/>
              </w:rPr>
              <w:fldChar w:fldCharType="separate"/>
            </w:r>
            <w:r w:rsidR="0050342B">
              <w:rPr>
                <w:noProof/>
                <w:webHidden/>
              </w:rPr>
              <w:t>15</w:t>
            </w:r>
            <w:r>
              <w:rPr>
                <w:noProof/>
                <w:webHidden/>
              </w:rPr>
              <w:fldChar w:fldCharType="end"/>
            </w:r>
          </w:hyperlink>
        </w:p>
        <w:p w14:paraId="1B5B9DDB" w14:textId="46823B99" w:rsidR="00B42D8B" w:rsidRDefault="00B42D8B">
          <w:pPr>
            <w:pStyle w:val="TOC2"/>
            <w:tabs>
              <w:tab w:val="right" w:leader="dot" w:pos="10070"/>
            </w:tabs>
            <w:rPr>
              <w:noProof/>
              <w:kern w:val="2"/>
              <w:sz w:val="24"/>
              <w:szCs w:val="24"/>
              <w14:ligatures w14:val="standardContextual"/>
            </w:rPr>
          </w:pPr>
          <w:hyperlink w:anchor="_Toc213085223" w:history="1">
            <w:r w:rsidRPr="00A577F6">
              <w:rPr>
                <w:rStyle w:val="Hyperlink"/>
                <w:noProof/>
              </w:rPr>
              <w:t>Combined Grant Awards</w:t>
            </w:r>
            <w:r>
              <w:rPr>
                <w:noProof/>
                <w:webHidden/>
              </w:rPr>
              <w:tab/>
            </w:r>
            <w:r>
              <w:rPr>
                <w:noProof/>
                <w:webHidden/>
              </w:rPr>
              <w:fldChar w:fldCharType="begin"/>
            </w:r>
            <w:r>
              <w:rPr>
                <w:noProof/>
                <w:webHidden/>
              </w:rPr>
              <w:instrText xml:space="preserve"> PAGEREF _Toc213085223 \h </w:instrText>
            </w:r>
            <w:r>
              <w:rPr>
                <w:noProof/>
                <w:webHidden/>
              </w:rPr>
            </w:r>
            <w:r>
              <w:rPr>
                <w:noProof/>
                <w:webHidden/>
              </w:rPr>
              <w:fldChar w:fldCharType="separate"/>
            </w:r>
            <w:r w:rsidR="0050342B">
              <w:rPr>
                <w:noProof/>
                <w:webHidden/>
              </w:rPr>
              <w:t>15</w:t>
            </w:r>
            <w:r>
              <w:rPr>
                <w:noProof/>
                <w:webHidden/>
              </w:rPr>
              <w:fldChar w:fldCharType="end"/>
            </w:r>
          </w:hyperlink>
        </w:p>
        <w:p w14:paraId="24C39993" w14:textId="4AD7DD0A" w:rsidR="00B42D8B" w:rsidRDefault="00B42D8B">
          <w:pPr>
            <w:pStyle w:val="TOC2"/>
            <w:tabs>
              <w:tab w:val="right" w:leader="dot" w:pos="10070"/>
            </w:tabs>
            <w:rPr>
              <w:noProof/>
              <w:kern w:val="2"/>
              <w:sz w:val="24"/>
              <w:szCs w:val="24"/>
              <w14:ligatures w14:val="standardContextual"/>
            </w:rPr>
          </w:pPr>
          <w:hyperlink w:anchor="_Toc213085224" w:history="1">
            <w:r w:rsidRPr="00A577F6">
              <w:rPr>
                <w:rStyle w:val="Hyperlink"/>
                <w:noProof/>
              </w:rPr>
              <w:t>Current Grant Awards</w:t>
            </w:r>
            <w:r>
              <w:rPr>
                <w:noProof/>
                <w:webHidden/>
              </w:rPr>
              <w:tab/>
            </w:r>
            <w:r>
              <w:rPr>
                <w:noProof/>
                <w:webHidden/>
              </w:rPr>
              <w:fldChar w:fldCharType="begin"/>
            </w:r>
            <w:r>
              <w:rPr>
                <w:noProof/>
                <w:webHidden/>
              </w:rPr>
              <w:instrText xml:space="preserve"> PAGEREF _Toc213085224 \h </w:instrText>
            </w:r>
            <w:r>
              <w:rPr>
                <w:noProof/>
                <w:webHidden/>
              </w:rPr>
            </w:r>
            <w:r>
              <w:rPr>
                <w:noProof/>
                <w:webHidden/>
              </w:rPr>
              <w:fldChar w:fldCharType="separate"/>
            </w:r>
            <w:r w:rsidR="0050342B">
              <w:rPr>
                <w:noProof/>
                <w:webHidden/>
              </w:rPr>
              <w:t>16</w:t>
            </w:r>
            <w:r>
              <w:rPr>
                <w:noProof/>
                <w:webHidden/>
              </w:rPr>
              <w:fldChar w:fldCharType="end"/>
            </w:r>
          </w:hyperlink>
        </w:p>
        <w:p w14:paraId="7EE76D06" w14:textId="154AAC78" w:rsidR="00B42D8B" w:rsidRDefault="00B42D8B" w:rsidP="00A35D7C">
          <w:pPr>
            <w:pStyle w:val="TOC1"/>
            <w:rPr>
              <w:kern w:val="2"/>
              <w:sz w:val="24"/>
              <w:szCs w:val="24"/>
              <w14:ligatures w14:val="standardContextual"/>
            </w:rPr>
          </w:pPr>
          <w:hyperlink w:anchor="_Toc213085225" w:history="1">
            <w:r w:rsidRPr="00A577F6">
              <w:rPr>
                <w:rStyle w:val="Hyperlink"/>
              </w:rPr>
              <w:t>SECTION 3:  Grant Pre-Award Phase</w:t>
            </w:r>
            <w:r>
              <w:rPr>
                <w:webHidden/>
              </w:rPr>
              <w:tab/>
            </w:r>
            <w:r>
              <w:rPr>
                <w:webHidden/>
              </w:rPr>
              <w:fldChar w:fldCharType="begin"/>
            </w:r>
            <w:r>
              <w:rPr>
                <w:webHidden/>
              </w:rPr>
              <w:instrText xml:space="preserve"> PAGEREF _Toc213085225 \h </w:instrText>
            </w:r>
            <w:r>
              <w:rPr>
                <w:webHidden/>
              </w:rPr>
            </w:r>
            <w:r>
              <w:rPr>
                <w:webHidden/>
              </w:rPr>
              <w:fldChar w:fldCharType="separate"/>
            </w:r>
            <w:r w:rsidR="0050342B">
              <w:rPr>
                <w:webHidden/>
              </w:rPr>
              <w:t>16</w:t>
            </w:r>
            <w:r>
              <w:rPr>
                <w:webHidden/>
              </w:rPr>
              <w:fldChar w:fldCharType="end"/>
            </w:r>
          </w:hyperlink>
        </w:p>
        <w:p w14:paraId="0F4E6A1B" w14:textId="2FEBC1CA" w:rsidR="00B42D8B" w:rsidRDefault="00B42D8B">
          <w:pPr>
            <w:pStyle w:val="TOC2"/>
            <w:tabs>
              <w:tab w:val="right" w:leader="dot" w:pos="10070"/>
            </w:tabs>
            <w:rPr>
              <w:noProof/>
              <w:kern w:val="2"/>
              <w:sz w:val="24"/>
              <w:szCs w:val="24"/>
              <w14:ligatures w14:val="standardContextual"/>
            </w:rPr>
          </w:pPr>
          <w:hyperlink w:anchor="_Toc213085226" w:history="1">
            <w:r w:rsidRPr="00A577F6">
              <w:rPr>
                <w:rStyle w:val="Hyperlink"/>
                <w:noProof/>
              </w:rPr>
              <w:t>Section 3.1: Preparing for Grant Funding</w:t>
            </w:r>
            <w:r>
              <w:rPr>
                <w:noProof/>
                <w:webHidden/>
              </w:rPr>
              <w:tab/>
            </w:r>
            <w:r>
              <w:rPr>
                <w:noProof/>
                <w:webHidden/>
              </w:rPr>
              <w:fldChar w:fldCharType="begin"/>
            </w:r>
            <w:r>
              <w:rPr>
                <w:noProof/>
                <w:webHidden/>
              </w:rPr>
              <w:instrText xml:space="preserve"> PAGEREF _Toc213085226 \h </w:instrText>
            </w:r>
            <w:r>
              <w:rPr>
                <w:noProof/>
                <w:webHidden/>
              </w:rPr>
            </w:r>
            <w:r>
              <w:rPr>
                <w:noProof/>
                <w:webHidden/>
              </w:rPr>
              <w:fldChar w:fldCharType="separate"/>
            </w:r>
            <w:r w:rsidR="0050342B">
              <w:rPr>
                <w:noProof/>
                <w:webHidden/>
              </w:rPr>
              <w:t>17</w:t>
            </w:r>
            <w:r>
              <w:rPr>
                <w:noProof/>
                <w:webHidden/>
              </w:rPr>
              <w:fldChar w:fldCharType="end"/>
            </w:r>
          </w:hyperlink>
        </w:p>
        <w:p w14:paraId="4E494914" w14:textId="0BD7750E" w:rsidR="00B42D8B" w:rsidRDefault="00B42D8B">
          <w:pPr>
            <w:pStyle w:val="TOC2"/>
            <w:tabs>
              <w:tab w:val="right" w:leader="dot" w:pos="10070"/>
            </w:tabs>
            <w:rPr>
              <w:noProof/>
              <w:kern w:val="2"/>
              <w:sz w:val="24"/>
              <w:szCs w:val="24"/>
              <w14:ligatures w14:val="standardContextual"/>
            </w:rPr>
          </w:pPr>
          <w:hyperlink w:anchor="_Toc213085227" w:history="1">
            <w:r w:rsidRPr="00A577F6">
              <w:rPr>
                <w:rStyle w:val="Hyperlink"/>
                <w:noProof/>
              </w:rPr>
              <w:t>Understanding the Grants Lifecycle</w:t>
            </w:r>
            <w:r>
              <w:rPr>
                <w:noProof/>
                <w:webHidden/>
              </w:rPr>
              <w:tab/>
            </w:r>
            <w:r>
              <w:rPr>
                <w:noProof/>
                <w:webHidden/>
              </w:rPr>
              <w:fldChar w:fldCharType="begin"/>
            </w:r>
            <w:r>
              <w:rPr>
                <w:noProof/>
                <w:webHidden/>
              </w:rPr>
              <w:instrText xml:space="preserve"> PAGEREF _Toc213085227 \h </w:instrText>
            </w:r>
            <w:r>
              <w:rPr>
                <w:noProof/>
                <w:webHidden/>
              </w:rPr>
            </w:r>
            <w:r>
              <w:rPr>
                <w:noProof/>
                <w:webHidden/>
              </w:rPr>
              <w:fldChar w:fldCharType="separate"/>
            </w:r>
            <w:r w:rsidR="0050342B">
              <w:rPr>
                <w:noProof/>
                <w:webHidden/>
              </w:rPr>
              <w:t>18</w:t>
            </w:r>
            <w:r>
              <w:rPr>
                <w:noProof/>
                <w:webHidden/>
              </w:rPr>
              <w:fldChar w:fldCharType="end"/>
            </w:r>
          </w:hyperlink>
        </w:p>
        <w:p w14:paraId="6C8551BD" w14:textId="4D4D53D6" w:rsidR="00B42D8B" w:rsidRDefault="00B42D8B">
          <w:pPr>
            <w:pStyle w:val="TOC2"/>
            <w:tabs>
              <w:tab w:val="right" w:leader="dot" w:pos="10070"/>
            </w:tabs>
            <w:rPr>
              <w:noProof/>
              <w:kern w:val="2"/>
              <w:sz w:val="24"/>
              <w:szCs w:val="24"/>
              <w14:ligatures w14:val="standardContextual"/>
            </w:rPr>
          </w:pPr>
          <w:hyperlink w:anchor="_Toc213085228" w:history="1">
            <w:r w:rsidRPr="00A577F6">
              <w:rPr>
                <w:rStyle w:val="Hyperlink"/>
                <w:noProof/>
              </w:rPr>
              <w:t>Section 3.2: Grant Research and Opportunity Vetting, Routing, and Assignment</w:t>
            </w:r>
            <w:r>
              <w:rPr>
                <w:noProof/>
                <w:webHidden/>
              </w:rPr>
              <w:tab/>
            </w:r>
            <w:r>
              <w:rPr>
                <w:noProof/>
                <w:webHidden/>
              </w:rPr>
              <w:fldChar w:fldCharType="begin"/>
            </w:r>
            <w:r>
              <w:rPr>
                <w:noProof/>
                <w:webHidden/>
              </w:rPr>
              <w:instrText xml:space="preserve"> PAGEREF _Toc213085228 \h </w:instrText>
            </w:r>
            <w:r>
              <w:rPr>
                <w:noProof/>
                <w:webHidden/>
              </w:rPr>
            </w:r>
            <w:r>
              <w:rPr>
                <w:noProof/>
                <w:webHidden/>
              </w:rPr>
              <w:fldChar w:fldCharType="separate"/>
            </w:r>
            <w:r w:rsidR="0050342B">
              <w:rPr>
                <w:noProof/>
                <w:webHidden/>
              </w:rPr>
              <w:t>20</w:t>
            </w:r>
            <w:r>
              <w:rPr>
                <w:noProof/>
                <w:webHidden/>
              </w:rPr>
              <w:fldChar w:fldCharType="end"/>
            </w:r>
          </w:hyperlink>
        </w:p>
        <w:p w14:paraId="519DB8D2" w14:textId="5A4B1030" w:rsidR="00B42D8B" w:rsidRDefault="00B42D8B">
          <w:pPr>
            <w:pStyle w:val="TOC2"/>
            <w:tabs>
              <w:tab w:val="right" w:leader="dot" w:pos="10070"/>
            </w:tabs>
            <w:rPr>
              <w:noProof/>
              <w:kern w:val="2"/>
              <w:sz w:val="24"/>
              <w:szCs w:val="24"/>
              <w14:ligatures w14:val="standardContextual"/>
            </w:rPr>
          </w:pPr>
          <w:hyperlink w:anchor="_Toc213085229" w:history="1">
            <w:r w:rsidRPr="00A577F6">
              <w:rPr>
                <w:rStyle w:val="Hyperlink"/>
                <w:noProof/>
              </w:rPr>
              <w:t>Section 3.3: Grant Opportunity Approval and Authorization to Apply</w:t>
            </w:r>
            <w:r>
              <w:rPr>
                <w:noProof/>
                <w:webHidden/>
              </w:rPr>
              <w:tab/>
            </w:r>
            <w:r>
              <w:rPr>
                <w:noProof/>
                <w:webHidden/>
              </w:rPr>
              <w:fldChar w:fldCharType="begin"/>
            </w:r>
            <w:r>
              <w:rPr>
                <w:noProof/>
                <w:webHidden/>
              </w:rPr>
              <w:instrText xml:space="preserve"> PAGEREF _Toc213085229 \h </w:instrText>
            </w:r>
            <w:r>
              <w:rPr>
                <w:noProof/>
                <w:webHidden/>
              </w:rPr>
            </w:r>
            <w:r>
              <w:rPr>
                <w:noProof/>
                <w:webHidden/>
              </w:rPr>
              <w:fldChar w:fldCharType="separate"/>
            </w:r>
            <w:r w:rsidR="0050342B">
              <w:rPr>
                <w:noProof/>
                <w:webHidden/>
              </w:rPr>
              <w:t>25</w:t>
            </w:r>
            <w:r>
              <w:rPr>
                <w:noProof/>
                <w:webHidden/>
              </w:rPr>
              <w:fldChar w:fldCharType="end"/>
            </w:r>
          </w:hyperlink>
        </w:p>
        <w:p w14:paraId="2AC81F31" w14:textId="2C8A0FE7" w:rsidR="00B42D8B" w:rsidRDefault="00B42D8B" w:rsidP="00A35D7C">
          <w:pPr>
            <w:pStyle w:val="TOC1"/>
            <w:rPr>
              <w:kern w:val="2"/>
              <w:sz w:val="24"/>
              <w:szCs w:val="24"/>
              <w14:ligatures w14:val="standardContextual"/>
            </w:rPr>
          </w:pPr>
          <w:hyperlink w:anchor="_Toc213085230" w:history="1">
            <w:r w:rsidRPr="00A577F6">
              <w:rPr>
                <w:rStyle w:val="Hyperlink"/>
              </w:rPr>
              <w:t>SECTION 4: Grant Application and Award Phase</w:t>
            </w:r>
            <w:r>
              <w:rPr>
                <w:webHidden/>
              </w:rPr>
              <w:tab/>
            </w:r>
            <w:r>
              <w:rPr>
                <w:webHidden/>
              </w:rPr>
              <w:fldChar w:fldCharType="begin"/>
            </w:r>
            <w:r>
              <w:rPr>
                <w:webHidden/>
              </w:rPr>
              <w:instrText xml:space="preserve"> PAGEREF _Toc213085230 \h </w:instrText>
            </w:r>
            <w:r>
              <w:rPr>
                <w:webHidden/>
              </w:rPr>
            </w:r>
            <w:r>
              <w:rPr>
                <w:webHidden/>
              </w:rPr>
              <w:fldChar w:fldCharType="separate"/>
            </w:r>
            <w:r w:rsidR="0050342B">
              <w:rPr>
                <w:webHidden/>
              </w:rPr>
              <w:t>25</w:t>
            </w:r>
            <w:r>
              <w:rPr>
                <w:webHidden/>
              </w:rPr>
              <w:fldChar w:fldCharType="end"/>
            </w:r>
          </w:hyperlink>
        </w:p>
        <w:p w14:paraId="5A61588A" w14:textId="1D03CC3B" w:rsidR="00B42D8B" w:rsidRDefault="00B42D8B">
          <w:pPr>
            <w:pStyle w:val="TOC2"/>
            <w:tabs>
              <w:tab w:val="right" w:leader="dot" w:pos="10070"/>
            </w:tabs>
            <w:rPr>
              <w:noProof/>
              <w:kern w:val="2"/>
              <w:sz w:val="24"/>
              <w:szCs w:val="24"/>
              <w14:ligatures w14:val="standardContextual"/>
            </w:rPr>
          </w:pPr>
          <w:hyperlink w:anchor="_Toc213085231" w:history="1">
            <w:r w:rsidRPr="00A577F6">
              <w:rPr>
                <w:rStyle w:val="Hyperlink"/>
                <w:noProof/>
              </w:rPr>
              <w:t>Section 4.1: Review Application and Submission Requirements</w:t>
            </w:r>
            <w:r>
              <w:rPr>
                <w:noProof/>
                <w:webHidden/>
              </w:rPr>
              <w:tab/>
            </w:r>
            <w:r>
              <w:rPr>
                <w:noProof/>
                <w:webHidden/>
              </w:rPr>
              <w:fldChar w:fldCharType="begin"/>
            </w:r>
            <w:r>
              <w:rPr>
                <w:noProof/>
                <w:webHidden/>
              </w:rPr>
              <w:instrText xml:space="preserve"> PAGEREF _Toc213085231 \h </w:instrText>
            </w:r>
            <w:r>
              <w:rPr>
                <w:noProof/>
                <w:webHidden/>
              </w:rPr>
            </w:r>
            <w:r>
              <w:rPr>
                <w:noProof/>
                <w:webHidden/>
              </w:rPr>
              <w:fldChar w:fldCharType="separate"/>
            </w:r>
            <w:r w:rsidR="0050342B">
              <w:rPr>
                <w:noProof/>
                <w:webHidden/>
              </w:rPr>
              <w:t>26</w:t>
            </w:r>
            <w:r>
              <w:rPr>
                <w:noProof/>
                <w:webHidden/>
              </w:rPr>
              <w:fldChar w:fldCharType="end"/>
            </w:r>
          </w:hyperlink>
        </w:p>
        <w:p w14:paraId="638E99BF" w14:textId="6E4CA7DB" w:rsidR="00B42D8B" w:rsidRDefault="00B42D8B">
          <w:pPr>
            <w:pStyle w:val="TOC2"/>
            <w:tabs>
              <w:tab w:val="right" w:leader="dot" w:pos="10070"/>
            </w:tabs>
            <w:rPr>
              <w:noProof/>
              <w:kern w:val="2"/>
              <w:sz w:val="24"/>
              <w:szCs w:val="24"/>
              <w14:ligatures w14:val="standardContextual"/>
            </w:rPr>
          </w:pPr>
          <w:hyperlink w:anchor="_Toc213085232" w:history="1">
            <w:r w:rsidRPr="00A577F6">
              <w:rPr>
                <w:rStyle w:val="Hyperlink"/>
                <w:noProof/>
              </w:rPr>
              <w:t>Section 4.2: Identify and Secure Application Development Resources</w:t>
            </w:r>
            <w:r>
              <w:rPr>
                <w:noProof/>
                <w:webHidden/>
              </w:rPr>
              <w:tab/>
            </w:r>
            <w:r>
              <w:rPr>
                <w:noProof/>
                <w:webHidden/>
              </w:rPr>
              <w:fldChar w:fldCharType="begin"/>
            </w:r>
            <w:r>
              <w:rPr>
                <w:noProof/>
                <w:webHidden/>
              </w:rPr>
              <w:instrText xml:space="preserve"> PAGEREF _Toc213085232 \h </w:instrText>
            </w:r>
            <w:r>
              <w:rPr>
                <w:noProof/>
                <w:webHidden/>
              </w:rPr>
            </w:r>
            <w:r>
              <w:rPr>
                <w:noProof/>
                <w:webHidden/>
              </w:rPr>
              <w:fldChar w:fldCharType="separate"/>
            </w:r>
            <w:r w:rsidR="0050342B">
              <w:rPr>
                <w:noProof/>
                <w:webHidden/>
              </w:rPr>
              <w:t>27</w:t>
            </w:r>
            <w:r>
              <w:rPr>
                <w:noProof/>
                <w:webHidden/>
              </w:rPr>
              <w:fldChar w:fldCharType="end"/>
            </w:r>
          </w:hyperlink>
        </w:p>
        <w:p w14:paraId="70AD18A3" w14:textId="12017A02" w:rsidR="00B42D8B" w:rsidRDefault="00B42D8B">
          <w:pPr>
            <w:pStyle w:val="TOC2"/>
            <w:tabs>
              <w:tab w:val="right" w:leader="dot" w:pos="10070"/>
            </w:tabs>
            <w:rPr>
              <w:noProof/>
              <w:kern w:val="2"/>
              <w:sz w:val="24"/>
              <w:szCs w:val="24"/>
              <w14:ligatures w14:val="standardContextual"/>
            </w:rPr>
          </w:pPr>
          <w:hyperlink w:anchor="_Toc213085233" w:history="1">
            <w:r w:rsidRPr="00A577F6">
              <w:rPr>
                <w:rStyle w:val="Hyperlink"/>
                <w:noProof/>
              </w:rPr>
              <w:t>Section 4.3: Establish Application Development Team</w:t>
            </w:r>
            <w:r>
              <w:rPr>
                <w:noProof/>
                <w:webHidden/>
              </w:rPr>
              <w:tab/>
            </w:r>
            <w:r>
              <w:rPr>
                <w:noProof/>
                <w:webHidden/>
              </w:rPr>
              <w:fldChar w:fldCharType="begin"/>
            </w:r>
            <w:r>
              <w:rPr>
                <w:noProof/>
                <w:webHidden/>
              </w:rPr>
              <w:instrText xml:space="preserve"> PAGEREF _Toc213085233 \h </w:instrText>
            </w:r>
            <w:r>
              <w:rPr>
                <w:noProof/>
                <w:webHidden/>
              </w:rPr>
            </w:r>
            <w:r>
              <w:rPr>
                <w:noProof/>
                <w:webHidden/>
              </w:rPr>
              <w:fldChar w:fldCharType="separate"/>
            </w:r>
            <w:r w:rsidR="0050342B">
              <w:rPr>
                <w:noProof/>
                <w:webHidden/>
              </w:rPr>
              <w:t>27</w:t>
            </w:r>
            <w:r>
              <w:rPr>
                <w:noProof/>
                <w:webHidden/>
              </w:rPr>
              <w:fldChar w:fldCharType="end"/>
            </w:r>
          </w:hyperlink>
        </w:p>
        <w:p w14:paraId="3B9726C4" w14:textId="1C648DF0" w:rsidR="00B42D8B" w:rsidRDefault="00B42D8B">
          <w:pPr>
            <w:pStyle w:val="TOC2"/>
            <w:tabs>
              <w:tab w:val="right" w:leader="dot" w:pos="10070"/>
            </w:tabs>
            <w:rPr>
              <w:noProof/>
              <w:kern w:val="2"/>
              <w:sz w:val="24"/>
              <w:szCs w:val="24"/>
              <w14:ligatures w14:val="standardContextual"/>
            </w:rPr>
          </w:pPr>
          <w:hyperlink w:anchor="_Toc213085234" w:history="1">
            <w:r w:rsidRPr="00A577F6">
              <w:rPr>
                <w:rStyle w:val="Hyperlink"/>
                <w:noProof/>
              </w:rPr>
              <w:t>Section 4.4: Develop Draft Application Documents</w:t>
            </w:r>
            <w:r>
              <w:rPr>
                <w:noProof/>
                <w:webHidden/>
              </w:rPr>
              <w:tab/>
            </w:r>
            <w:r>
              <w:rPr>
                <w:noProof/>
                <w:webHidden/>
              </w:rPr>
              <w:fldChar w:fldCharType="begin"/>
            </w:r>
            <w:r>
              <w:rPr>
                <w:noProof/>
                <w:webHidden/>
              </w:rPr>
              <w:instrText xml:space="preserve"> PAGEREF _Toc213085234 \h </w:instrText>
            </w:r>
            <w:r>
              <w:rPr>
                <w:noProof/>
                <w:webHidden/>
              </w:rPr>
            </w:r>
            <w:r>
              <w:rPr>
                <w:noProof/>
                <w:webHidden/>
              </w:rPr>
              <w:fldChar w:fldCharType="separate"/>
            </w:r>
            <w:r w:rsidR="0050342B">
              <w:rPr>
                <w:noProof/>
                <w:webHidden/>
              </w:rPr>
              <w:t>29</w:t>
            </w:r>
            <w:r>
              <w:rPr>
                <w:noProof/>
                <w:webHidden/>
              </w:rPr>
              <w:fldChar w:fldCharType="end"/>
            </w:r>
          </w:hyperlink>
        </w:p>
        <w:p w14:paraId="30B7094B" w14:textId="6FBF9B0E" w:rsidR="00B42D8B" w:rsidRDefault="00B42D8B">
          <w:pPr>
            <w:pStyle w:val="TOC2"/>
            <w:tabs>
              <w:tab w:val="right" w:leader="dot" w:pos="10070"/>
            </w:tabs>
            <w:rPr>
              <w:noProof/>
              <w:kern w:val="2"/>
              <w:sz w:val="24"/>
              <w:szCs w:val="24"/>
              <w14:ligatures w14:val="standardContextual"/>
            </w:rPr>
          </w:pPr>
          <w:hyperlink w:anchor="_Toc213085235" w:history="1">
            <w:r w:rsidRPr="00A577F6">
              <w:rPr>
                <w:rStyle w:val="Hyperlink"/>
                <w:noProof/>
              </w:rPr>
              <w:t>Section 4.5: Review and Edit of Final Draft Application Documents</w:t>
            </w:r>
            <w:r>
              <w:rPr>
                <w:noProof/>
                <w:webHidden/>
              </w:rPr>
              <w:tab/>
            </w:r>
            <w:r>
              <w:rPr>
                <w:noProof/>
                <w:webHidden/>
              </w:rPr>
              <w:fldChar w:fldCharType="begin"/>
            </w:r>
            <w:r>
              <w:rPr>
                <w:noProof/>
                <w:webHidden/>
              </w:rPr>
              <w:instrText xml:space="preserve"> PAGEREF _Toc213085235 \h </w:instrText>
            </w:r>
            <w:r>
              <w:rPr>
                <w:noProof/>
                <w:webHidden/>
              </w:rPr>
            </w:r>
            <w:r>
              <w:rPr>
                <w:noProof/>
                <w:webHidden/>
              </w:rPr>
              <w:fldChar w:fldCharType="separate"/>
            </w:r>
            <w:r w:rsidR="0050342B">
              <w:rPr>
                <w:noProof/>
                <w:webHidden/>
              </w:rPr>
              <w:t>35</w:t>
            </w:r>
            <w:r>
              <w:rPr>
                <w:noProof/>
                <w:webHidden/>
              </w:rPr>
              <w:fldChar w:fldCharType="end"/>
            </w:r>
          </w:hyperlink>
        </w:p>
        <w:p w14:paraId="78EC3EC9" w14:textId="046359A2" w:rsidR="00B42D8B" w:rsidRDefault="00B42D8B">
          <w:pPr>
            <w:pStyle w:val="TOC2"/>
            <w:tabs>
              <w:tab w:val="right" w:leader="dot" w:pos="10070"/>
            </w:tabs>
            <w:rPr>
              <w:noProof/>
              <w:kern w:val="2"/>
              <w:sz w:val="24"/>
              <w:szCs w:val="24"/>
              <w14:ligatures w14:val="standardContextual"/>
            </w:rPr>
          </w:pPr>
          <w:hyperlink w:anchor="_Toc213085236" w:history="1">
            <w:r w:rsidRPr="00A577F6">
              <w:rPr>
                <w:rStyle w:val="Hyperlink"/>
                <w:noProof/>
              </w:rPr>
              <w:t>Section 4.6: Post-Application Submission Activities</w:t>
            </w:r>
            <w:r>
              <w:rPr>
                <w:noProof/>
                <w:webHidden/>
              </w:rPr>
              <w:tab/>
            </w:r>
            <w:r>
              <w:rPr>
                <w:noProof/>
                <w:webHidden/>
              </w:rPr>
              <w:fldChar w:fldCharType="begin"/>
            </w:r>
            <w:r>
              <w:rPr>
                <w:noProof/>
                <w:webHidden/>
              </w:rPr>
              <w:instrText xml:space="preserve"> PAGEREF _Toc213085236 \h </w:instrText>
            </w:r>
            <w:r>
              <w:rPr>
                <w:noProof/>
                <w:webHidden/>
              </w:rPr>
            </w:r>
            <w:r>
              <w:rPr>
                <w:noProof/>
                <w:webHidden/>
              </w:rPr>
              <w:fldChar w:fldCharType="separate"/>
            </w:r>
            <w:r w:rsidR="0050342B">
              <w:rPr>
                <w:noProof/>
                <w:webHidden/>
              </w:rPr>
              <w:t>38</w:t>
            </w:r>
            <w:r>
              <w:rPr>
                <w:noProof/>
                <w:webHidden/>
              </w:rPr>
              <w:fldChar w:fldCharType="end"/>
            </w:r>
          </w:hyperlink>
        </w:p>
        <w:p w14:paraId="1A319C3C" w14:textId="24FE4AD6" w:rsidR="00B42D8B" w:rsidRDefault="00B42D8B">
          <w:pPr>
            <w:pStyle w:val="TOC2"/>
            <w:tabs>
              <w:tab w:val="right" w:leader="dot" w:pos="10070"/>
            </w:tabs>
            <w:rPr>
              <w:noProof/>
              <w:kern w:val="2"/>
              <w:sz w:val="24"/>
              <w:szCs w:val="24"/>
              <w14:ligatures w14:val="standardContextual"/>
            </w:rPr>
          </w:pPr>
          <w:hyperlink w:anchor="_Toc213085237" w:history="1">
            <w:r w:rsidRPr="00A577F6">
              <w:rPr>
                <w:rStyle w:val="Hyperlink"/>
                <w:noProof/>
              </w:rPr>
              <w:t>Section 4.7: Award Preparation</w:t>
            </w:r>
            <w:r>
              <w:rPr>
                <w:noProof/>
                <w:webHidden/>
              </w:rPr>
              <w:tab/>
            </w:r>
            <w:r>
              <w:rPr>
                <w:noProof/>
                <w:webHidden/>
              </w:rPr>
              <w:fldChar w:fldCharType="begin"/>
            </w:r>
            <w:r>
              <w:rPr>
                <w:noProof/>
                <w:webHidden/>
              </w:rPr>
              <w:instrText xml:space="preserve"> PAGEREF _Toc213085237 \h </w:instrText>
            </w:r>
            <w:r>
              <w:rPr>
                <w:noProof/>
                <w:webHidden/>
              </w:rPr>
            </w:r>
            <w:r>
              <w:rPr>
                <w:noProof/>
                <w:webHidden/>
              </w:rPr>
              <w:fldChar w:fldCharType="separate"/>
            </w:r>
            <w:r w:rsidR="0050342B">
              <w:rPr>
                <w:noProof/>
                <w:webHidden/>
              </w:rPr>
              <w:t>40</w:t>
            </w:r>
            <w:r>
              <w:rPr>
                <w:noProof/>
                <w:webHidden/>
              </w:rPr>
              <w:fldChar w:fldCharType="end"/>
            </w:r>
          </w:hyperlink>
        </w:p>
        <w:p w14:paraId="7C435CF8" w14:textId="238F5F94" w:rsidR="00B42D8B" w:rsidRDefault="00B42D8B" w:rsidP="00A35D7C">
          <w:pPr>
            <w:pStyle w:val="TOC1"/>
            <w:rPr>
              <w:kern w:val="2"/>
              <w:sz w:val="24"/>
              <w:szCs w:val="24"/>
              <w14:ligatures w14:val="standardContextual"/>
            </w:rPr>
          </w:pPr>
          <w:hyperlink w:anchor="_Toc213085238" w:history="1">
            <w:r w:rsidRPr="00A577F6">
              <w:rPr>
                <w:rStyle w:val="Hyperlink"/>
              </w:rPr>
              <w:t>SECTION 5:  Grant Post-Award Phase</w:t>
            </w:r>
            <w:r>
              <w:rPr>
                <w:webHidden/>
              </w:rPr>
              <w:tab/>
            </w:r>
            <w:r>
              <w:rPr>
                <w:webHidden/>
              </w:rPr>
              <w:fldChar w:fldCharType="begin"/>
            </w:r>
            <w:r>
              <w:rPr>
                <w:webHidden/>
              </w:rPr>
              <w:instrText xml:space="preserve"> PAGEREF _Toc213085238 \h </w:instrText>
            </w:r>
            <w:r>
              <w:rPr>
                <w:webHidden/>
              </w:rPr>
            </w:r>
            <w:r>
              <w:rPr>
                <w:webHidden/>
              </w:rPr>
              <w:fldChar w:fldCharType="separate"/>
            </w:r>
            <w:r w:rsidR="0050342B">
              <w:rPr>
                <w:webHidden/>
              </w:rPr>
              <w:t>44</w:t>
            </w:r>
            <w:r>
              <w:rPr>
                <w:webHidden/>
              </w:rPr>
              <w:fldChar w:fldCharType="end"/>
            </w:r>
          </w:hyperlink>
        </w:p>
        <w:p w14:paraId="3F52989F" w14:textId="4D7FC64B" w:rsidR="00B42D8B" w:rsidRDefault="00B42D8B">
          <w:pPr>
            <w:pStyle w:val="TOC2"/>
            <w:tabs>
              <w:tab w:val="right" w:leader="dot" w:pos="10070"/>
            </w:tabs>
            <w:rPr>
              <w:noProof/>
              <w:kern w:val="2"/>
              <w:sz w:val="24"/>
              <w:szCs w:val="24"/>
              <w14:ligatures w14:val="standardContextual"/>
            </w:rPr>
          </w:pPr>
          <w:hyperlink w:anchor="_Toc213085239" w:history="1">
            <w:r w:rsidRPr="00A577F6">
              <w:rPr>
                <w:rStyle w:val="Hyperlink"/>
                <w:noProof/>
              </w:rPr>
              <w:t>Section 5.1: Grant Award Terms and Conditions</w:t>
            </w:r>
            <w:r>
              <w:rPr>
                <w:noProof/>
                <w:webHidden/>
              </w:rPr>
              <w:tab/>
            </w:r>
            <w:r>
              <w:rPr>
                <w:noProof/>
                <w:webHidden/>
              </w:rPr>
              <w:fldChar w:fldCharType="begin"/>
            </w:r>
            <w:r>
              <w:rPr>
                <w:noProof/>
                <w:webHidden/>
              </w:rPr>
              <w:instrText xml:space="preserve"> PAGEREF _Toc213085239 \h </w:instrText>
            </w:r>
            <w:r>
              <w:rPr>
                <w:noProof/>
                <w:webHidden/>
              </w:rPr>
            </w:r>
            <w:r>
              <w:rPr>
                <w:noProof/>
                <w:webHidden/>
              </w:rPr>
              <w:fldChar w:fldCharType="separate"/>
            </w:r>
            <w:r w:rsidR="0050342B">
              <w:rPr>
                <w:noProof/>
                <w:webHidden/>
              </w:rPr>
              <w:t>46</w:t>
            </w:r>
            <w:r>
              <w:rPr>
                <w:noProof/>
                <w:webHidden/>
              </w:rPr>
              <w:fldChar w:fldCharType="end"/>
            </w:r>
          </w:hyperlink>
        </w:p>
        <w:p w14:paraId="5EB5CF6C" w14:textId="6FC92281" w:rsidR="00B42D8B" w:rsidRDefault="00B42D8B">
          <w:pPr>
            <w:pStyle w:val="TOC2"/>
            <w:tabs>
              <w:tab w:val="right" w:leader="dot" w:pos="10070"/>
            </w:tabs>
            <w:rPr>
              <w:noProof/>
              <w:kern w:val="2"/>
              <w:sz w:val="24"/>
              <w:szCs w:val="24"/>
              <w14:ligatures w14:val="standardContextual"/>
            </w:rPr>
          </w:pPr>
          <w:hyperlink w:anchor="_Toc213085240" w:history="1">
            <w:r w:rsidRPr="00A577F6">
              <w:rPr>
                <w:rStyle w:val="Hyperlink"/>
                <w:noProof/>
              </w:rPr>
              <w:t>Section 5.2: Reporting Requirements</w:t>
            </w:r>
            <w:r>
              <w:rPr>
                <w:noProof/>
                <w:webHidden/>
              </w:rPr>
              <w:tab/>
            </w:r>
            <w:r>
              <w:rPr>
                <w:noProof/>
                <w:webHidden/>
              </w:rPr>
              <w:fldChar w:fldCharType="begin"/>
            </w:r>
            <w:r>
              <w:rPr>
                <w:noProof/>
                <w:webHidden/>
              </w:rPr>
              <w:instrText xml:space="preserve"> PAGEREF _Toc213085240 \h </w:instrText>
            </w:r>
            <w:r>
              <w:rPr>
                <w:noProof/>
                <w:webHidden/>
              </w:rPr>
            </w:r>
            <w:r>
              <w:rPr>
                <w:noProof/>
                <w:webHidden/>
              </w:rPr>
              <w:fldChar w:fldCharType="separate"/>
            </w:r>
            <w:r w:rsidR="0050342B">
              <w:rPr>
                <w:noProof/>
                <w:webHidden/>
              </w:rPr>
              <w:t>50</w:t>
            </w:r>
            <w:r>
              <w:rPr>
                <w:noProof/>
                <w:webHidden/>
              </w:rPr>
              <w:fldChar w:fldCharType="end"/>
            </w:r>
          </w:hyperlink>
        </w:p>
        <w:p w14:paraId="7FE33CE5" w14:textId="62D0F82A" w:rsidR="00B42D8B" w:rsidRDefault="00B42D8B">
          <w:pPr>
            <w:pStyle w:val="TOC2"/>
            <w:tabs>
              <w:tab w:val="right" w:leader="dot" w:pos="10070"/>
            </w:tabs>
            <w:rPr>
              <w:noProof/>
              <w:kern w:val="2"/>
              <w:sz w:val="24"/>
              <w:szCs w:val="24"/>
              <w14:ligatures w14:val="standardContextual"/>
            </w:rPr>
          </w:pPr>
          <w:hyperlink w:anchor="_Toc213085241" w:history="1">
            <w:r w:rsidRPr="00A577F6">
              <w:rPr>
                <w:rStyle w:val="Hyperlink"/>
                <w:noProof/>
              </w:rPr>
              <w:t>Section 5.3: Preparations for and Participation in Oversight and Audit Activities</w:t>
            </w:r>
            <w:r>
              <w:rPr>
                <w:noProof/>
                <w:webHidden/>
              </w:rPr>
              <w:tab/>
            </w:r>
            <w:r>
              <w:rPr>
                <w:noProof/>
                <w:webHidden/>
              </w:rPr>
              <w:fldChar w:fldCharType="begin"/>
            </w:r>
            <w:r>
              <w:rPr>
                <w:noProof/>
                <w:webHidden/>
              </w:rPr>
              <w:instrText xml:space="preserve"> PAGEREF _Toc213085241 \h </w:instrText>
            </w:r>
            <w:r>
              <w:rPr>
                <w:noProof/>
                <w:webHidden/>
              </w:rPr>
            </w:r>
            <w:r>
              <w:rPr>
                <w:noProof/>
                <w:webHidden/>
              </w:rPr>
              <w:fldChar w:fldCharType="separate"/>
            </w:r>
            <w:r w:rsidR="0050342B">
              <w:rPr>
                <w:noProof/>
                <w:webHidden/>
              </w:rPr>
              <w:t>52</w:t>
            </w:r>
            <w:r>
              <w:rPr>
                <w:noProof/>
                <w:webHidden/>
              </w:rPr>
              <w:fldChar w:fldCharType="end"/>
            </w:r>
          </w:hyperlink>
        </w:p>
        <w:p w14:paraId="4BA41527" w14:textId="2EBECD78" w:rsidR="00B42D8B" w:rsidRDefault="00B42D8B">
          <w:pPr>
            <w:pStyle w:val="TOC2"/>
            <w:tabs>
              <w:tab w:val="right" w:leader="dot" w:pos="10070"/>
            </w:tabs>
            <w:rPr>
              <w:noProof/>
              <w:kern w:val="2"/>
              <w:sz w:val="24"/>
              <w:szCs w:val="24"/>
              <w14:ligatures w14:val="standardContextual"/>
            </w:rPr>
          </w:pPr>
          <w:hyperlink w:anchor="_Toc213085242" w:history="1">
            <w:r w:rsidRPr="00A577F6">
              <w:rPr>
                <w:rStyle w:val="Hyperlink"/>
                <w:noProof/>
              </w:rPr>
              <w:t>Section 5.4: Grant Closeout</w:t>
            </w:r>
            <w:r>
              <w:rPr>
                <w:noProof/>
                <w:webHidden/>
              </w:rPr>
              <w:tab/>
            </w:r>
            <w:r>
              <w:rPr>
                <w:noProof/>
                <w:webHidden/>
              </w:rPr>
              <w:fldChar w:fldCharType="begin"/>
            </w:r>
            <w:r>
              <w:rPr>
                <w:noProof/>
                <w:webHidden/>
              </w:rPr>
              <w:instrText xml:space="preserve"> PAGEREF _Toc213085242 \h </w:instrText>
            </w:r>
            <w:r>
              <w:rPr>
                <w:noProof/>
                <w:webHidden/>
              </w:rPr>
            </w:r>
            <w:r>
              <w:rPr>
                <w:noProof/>
                <w:webHidden/>
              </w:rPr>
              <w:fldChar w:fldCharType="separate"/>
            </w:r>
            <w:r w:rsidR="0050342B">
              <w:rPr>
                <w:noProof/>
                <w:webHidden/>
              </w:rPr>
              <w:t>56</w:t>
            </w:r>
            <w:r>
              <w:rPr>
                <w:noProof/>
                <w:webHidden/>
              </w:rPr>
              <w:fldChar w:fldCharType="end"/>
            </w:r>
          </w:hyperlink>
        </w:p>
        <w:p w14:paraId="70CC4BA9" w14:textId="0BD7B85B" w:rsidR="00B42D8B" w:rsidRDefault="00B42D8B">
          <w:pPr>
            <w:pStyle w:val="TOC2"/>
            <w:tabs>
              <w:tab w:val="right" w:leader="dot" w:pos="10070"/>
            </w:tabs>
            <w:rPr>
              <w:noProof/>
              <w:kern w:val="2"/>
              <w:sz w:val="24"/>
              <w:szCs w:val="24"/>
              <w14:ligatures w14:val="standardContextual"/>
            </w:rPr>
          </w:pPr>
          <w:hyperlink w:anchor="_Toc213085243" w:history="1">
            <w:r w:rsidRPr="00A577F6">
              <w:rPr>
                <w:rStyle w:val="Hyperlink"/>
                <w:noProof/>
              </w:rPr>
              <w:t>Section 5.5: After-Action Discussions and Lessons Learned</w:t>
            </w:r>
            <w:r>
              <w:rPr>
                <w:noProof/>
                <w:webHidden/>
              </w:rPr>
              <w:tab/>
            </w:r>
            <w:r>
              <w:rPr>
                <w:noProof/>
                <w:webHidden/>
              </w:rPr>
              <w:fldChar w:fldCharType="begin"/>
            </w:r>
            <w:r>
              <w:rPr>
                <w:noProof/>
                <w:webHidden/>
              </w:rPr>
              <w:instrText xml:space="preserve"> PAGEREF _Toc213085243 \h </w:instrText>
            </w:r>
            <w:r>
              <w:rPr>
                <w:noProof/>
                <w:webHidden/>
              </w:rPr>
            </w:r>
            <w:r>
              <w:rPr>
                <w:noProof/>
                <w:webHidden/>
              </w:rPr>
              <w:fldChar w:fldCharType="separate"/>
            </w:r>
            <w:r w:rsidR="0050342B">
              <w:rPr>
                <w:noProof/>
                <w:webHidden/>
              </w:rPr>
              <w:t>60</w:t>
            </w:r>
            <w:r>
              <w:rPr>
                <w:noProof/>
                <w:webHidden/>
              </w:rPr>
              <w:fldChar w:fldCharType="end"/>
            </w:r>
          </w:hyperlink>
        </w:p>
        <w:p w14:paraId="687F9212" w14:textId="332CB543" w:rsidR="00B42D8B" w:rsidRDefault="00B42D8B">
          <w:pPr>
            <w:pStyle w:val="TOC2"/>
            <w:tabs>
              <w:tab w:val="right" w:leader="dot" w:pos="10070"/>
            </w:tabs>
            <w:rPr>
              <w:noProof/>
              <w:kern w:val="2"/>
              <w:sz w:val="24"/>
              <w:szCs w:val="24"/>
              <w14:ligatures w14:val="standardContextual"/>
            </w:rPr>
          </w:pPr>
          <w:hyperlink w:anchor="_Toc213085244" w:history="1">
            <w:r w:rsidRPr="00A577F6">
              <w:rPr>
                <w:rStyle w:val="Hyperlink"/>
                <w:noProof/>
              </w:rPr>
              <w:t>Section 5.6: Documentation Retention</w:t>
            </w:r>
            <w:r>
              <w:rPr>
                <w:noProof/>
                <w:webHidden/>
              </w:rPr>
              <w:tab/>
            </w:r>
            <w:r>
              <w:rPr>
                <w:noProof/>
                <w:webHidden/>
              </w:rPr>
              <w:fldChar w:fldCharType="begin"/>
            </w:r>
            <w:r>
              <w:rPr>
                <w:noProof/>
                <w:webHidden/>
              </w:rPr>
              <w:instrText xml:space="preserve"> PAGEREF _Toc213085244 \h </w:instrText>
            </w:r>
            <w:r>
              <w:rPr>
                <w:noProof/>
                <w:webHidden/>
              </w:rPr>
            </w:r>
            <w:r>
              <w:rPr>
                <w:noProof/>
                <w:webHidden/>
              </w:rPr>
              <w:fldChar w:fldCharType="separate"/>
            </w:r>
            <w:r w:rsidR="0050342B">
              <w:rPr>
                <w:noProof/>
                <w:webHidden/>
              </w:rPr>
              <w:t>62</w:t>
            </w:r>
            <w:r>
              <w:rPr>
                <w:noProof/>
                <w:webHidden/>
              </w:rPr>
              <w:fldChar w:fldCharType="end"/>
            </w:r>
          </w:hyperlink>
        </w:p>
        <w:p w14:paraId="0113AA2A" w14:textId="11F4F306" w:rsidR="00B42D8B" w:rsidRDefault="00B42D8B" w:rsidP="00A35D7C">
          <w:pPr>
            <w:pStyle w:val="TOC1"/>
            <w:rPr>
              <w:kern w:val="2"/>
              <w:sz w:val="24"/>
              <w:szCs w:val="24"/>
              <w14:ligatures w14:val="standardContextual"/>
            </w:rPr>
          </w:pPr>
          <w:hyperlink w:anchor="_Toc213085245" w:history="1">
            <w:r w:rsidRPr="00A577F6">
              <w:rPr>
                <w:rStyle w:val="Hyperlink"/>
              </w:rPr>
              <w:t>SECTION 6: Exhibits</w:t>
            </w:r>
            <w:r>
              <w:rPr>
                <w:webHidden/>
              </w:rPr>
              <w:tab/>
            </w:r>
            <w:r>
              <w:rPr>
                <w:webHidden/>
              </w:rPr>
              <w:fldChar w:fldCharType="begin"/>
            </w:r>
            <w:r>
              <w:rPr>
                <w:webHidden/>
              </w:rPr>
              <w:instrText xml:space="preserve"> PAGEREF _Toc213085245 \h </w:instrText>
            </w:r>
            <w:r>
              <w:rPr>
                <w:webHidden/>
              </w:rPr>
            </w:r>
            <w:r>
              <w:rPr>
                <w:webHidden/>
              </w:rPr>
              <w:fldChar w:fldCharType="separate"/>
            </w:r>
            <w:r w:rsidR="0050342B">
              <w:rPr>
                <w:webHidden/>
              </w:rPr>
              <w:t>63</w:t>
            </w:r>
            <w:r>
              <w:rPr>
                <w:webHidden/>
              </w:rPr>
              <w:fldChar w:fldCharType="end"/>
            </w:r>
          </w:hyperlink>
        </w:p>
        <w:p w14:paraId="6A73B6C4" w14:textId="354C3340" w:rsidR="00B42D8B" w:rsidRDefault="00B42D8B">
          <w:pPr>
            <w:pStyle w:val="TOC2"/>
            <w:tabs>
              <w:tab w:val="right" w:leader="dot" w:pos="10070"/>
            </w:tabs>
            <w:rPr>
              <w:noProof/>
              <w:kern w:val="2"/>
              <w:sz w:val="24"/>
              <w:szCs w:val="24"/>
              <w14:ligatures w14:val="standardContextual"/>
            </w:rPr>
          </w:pPr>
          <w:hyperlink w:anchor="_Toc213085246" w:history="1">
            <w:r w:rsidRPr="00A577F6">
              <w:rPr>
                <w:rStyle w:val="Hyperlink"/>
                <w:noProof/>
              </w:rPr>
              <w:t>Exhibit 1: Anti-Fraud, Waste, and Abuse Policy</w:t>
            </w:r>
            <w:r>
              <w:rPr>
                <w:noProof/>
                <w:webHidden/>
              </w:rPr>
              <w:tab/>
            </w:r>
            <w:r>
              <w:rPr>
                <w:noProof/>
                <w:webHidden/>
              </w:rPr>
              <w:fldChar w:fldCharType="begin"/>
            </w:r>
            <w:r>
              <w:rPr>
                <w:noProof/>
                <w:webHidden/>
              </w:rPr>
              <w:instrText xml:space="preserve"> PAGEREF _Toc213085246 \h </w:instrText>
            </w:r>
            <w:r>
              <w:rPr>
                <w:noProof/>
                <w:webHidden/>
              </w:rPr>
            </w:r>
            <w:r>
              <w:rPr>
                <w:noProof/>
                <w:webHidden/>
              </w:rPr>
              <w:fldChar w:fldCharType="separate"/>
            </w:r>
            <w:r w:rsidR="0050342B">
              <w:rPr>
                <w:noProof/>
                <w:webHidden/>
              </w:rPr>
              <w:t>63</w:t>
            </w:r>
            <w:r>
              <w:rPr>
                <w:noProof/>
                <w:webHidden/>
              </w:rPr>
              <w:fldChar w:fldCharType="end"/>
            </w:r>
          </w:hyperlink>
        </w:p>
        <w:p w14:paraId="74376F2B" w14:textId="6DE2E2C0" w:rsidR="00B42D8B" w:rsidRDefault="00B42D8B">
          <w:pPr>
            <w:pStyle w:val="TOC2"/>
            <w:tabs>
              <w:tab w:val="right" w:leader="dot" w:pos="10070"/>
            </w:tabs>
            <w:rPr>
              <w:noProof/>
              <w:kern w:val="2"/>
              <w:sz w:val="24"/>
              <w:szCs w:val="24"/>
              <w14:ligatures w14:val="standardContextual"/>
            </w:rPr>
          </w:pPr>
          <w:hyperlink w:anchor="_Toc213085247" w:history="1">
            <w:r w:rsidRPr="00A577F6">
              <w:rPr>
                <w:rStyle w:val="Hyperlink"/>
                <w:noProof/>
              </w:rPr>
              <w:t>Exhibit 2: Conflict of Interest</w:t>
            </w:r>
            <w:r>
              <w:rPr>
                <w:noProof/>
                <w:webHidden/>
              </w:rPr>
              <w:tab/>
            </w:r>
            <w:r>
              <w:rPr>
                <w:noProof/>
                <w:webHidden/>
              </w:rPr>
              <w:fldChar w:fldCharType="begin"/>
            </w:r>
            <w:r>
              <w:rPr>
                <w:noProof/>
                <w:webHidden/>
              </w:rPr>
              <w:instrText xml:space="preserve"> PAGEREF _Toc213085247 \h </w:instrText>
            </w:r>
            <w:r>
              <w:rPr>
                <w:noProof/>
                <w:webHidden/>
              </w:rPr>
            </w:r>
            <w:r>
              <w:rPr>
                <w:noProof/>
                <w:webHidden/>
              </w:rPr>
              <w:fldChar w:fldCharType="separate"/>
            </w:r>
            <w:r w:rsidR="0050342B">
              <w:rPr>
                <w:noProof/>
                <w:webHidden/>
              </w:rPr>
              <w:t>63</w:t>
            </w:r>
            <w:r>
              <w:rPr>
                <w:noProof/>
                <w:webHidden/>
              </w:rPr>
              <w:fldChar w:fldCharType="end"/>
            </w:r>
          </w:hyperlink>
        </w:p>
        <w:p w14:paraId="0DB0B47E" w14:textId="1026C195" w:rsidR="00B42D8B" w:rsidRDefault="00B42D8B">
          <w:pPr>
            <w:pStyle w:val="TOC2"/>
            <w:tabs>
              <w:tab w:val="right" w:leader="dot" w:pos="10070"/>
            </w:tabs>
            <w:rPr>
              <w:noProof/>
              <w:kern w:val="2"/>
              <w:sz w:val="24"/>
              <w:szCs w:val="24"/>
              <w14:ligatures w14:val="standardContextual"/>
            </w:rPr>
          </w:pPr>
          <w:hyperlink w:anchor="_Toc213085248" w:history="1">
            <w:r w:rsidRPr="00A577F6">
              <w:rPr>
                <w:rStyle w:val="Hyperlink"/>
                <w:noProof/>
              </w:rPr>
              <w:t>Exhibit 3: Anti-Lobbying</w:t>
            </w:r>
            <w:r>
              <w:rPr>
                <w:noProof/>
                <w:webHidden/>
              </w:rPr>
              <w:tab/>
            </w:r>
            <w:r>
              <w:rPr>
                <w:noProof/>
                <w:webHidden/>
              </w:rPr>
              <w:fldChar w:fldCharType="begin"/>
            </w:r>
            <w:r>
              <w:rPr>
                <w:noProof/>
                <w:webHidden/>
              </w:rPr>
              <w:instrText xml:space="preserve"> PAGEREF _Toc213085248 \h </w:instrText>
            </w:r>
            <w:r>
              <w:rPr>
                <w:noProof/>
                <w:webHidden/>
              </w:rPr>
            </w:r>
            <w:r>
              <w:rPr>
                <w:noProof/>
                <w:webHidden/>
              </w:rPr>
              <w:fldChar w:fldCharType="separate"/>
            </w:r>
            <w:r w:rsidR="0050342B">
              <w:rPr>
                <w:noProof/>
                <w:webHidden/>
              </w:rPr>
              <w:t>63</w:t>
            </w:r>
            <w:r>
              <w:rPr>
                <w:noProof/>
                <w:webHidden/>
              </w:rPr>
              <w:fldChar w:fldCharType="end"/>
            </w:r>
          </w:hyperlink>
        </w:p>
        <w:p w14:paraId="4F090097" w14:textId="7733590D" w:rsidR="00B42D8B" w:rsidRDefault="00B42D8B">
          <w:pPr>
            <w:pStyle w:val="TOC2"/>
            <w:tabs>
              <w:tab w:val="right" w:leader="dot" w:pos="10070"/>
            </w:tabs>
            <w:rPr>
              <w:noProof/>
              <w:kern w:val="2"/>
              <w:sz w:val="24"/>
              <w:szCs w:val="24"/>
              <w14:ligatures w14:val="standardContextual"/>
            </w:rPr>
          </w:pPr>
          <w:hyperlink w:anchor="_Toc213085249" w:history="1">
            <w:r w:rsidRPr="00A577F6">
              <w:rPr>
                <w:rStyle w:val="Hyperlink"/>
                <w:noProof/>
              </w:rPr>
              <w:t>Exhibit 4: Section 504 and ADA Compliance Policy</w:t>
            </w:r>
            <w:r>
              <w:rPr>
                <w:noProof/>
                <w:webHidden/>
              </w:rPr>
              <w:tab/>
            </w:r>
            <w:r>
              <w:rPr>
                <w:noProof/>
                <w:webHidden/>
              </w:rPr>
              <w:fldChar w:fldCharType="begin"/>
            </w:r>
            <w:r>
              <w:rPr>
                <w:noProof/>
                <w:webHidden/>
              </w:rPr>
              <w:instrText xml:space="preserve"> PAGEREF _Toc213085249 \h </w:instrText>
            </w:r>
            <w:r>
              <w:rPr>
                <w:noProof/>
                <w:webHidden/>
              </w:rPr>
            </w:r>
            <w:r>
              <w:rPr>
                <w:noProof/>
                <w:webHidden/>
              </w:rPr>
              <w:fldChar w:fldCharType="separate"/>
            </w:r>
            <w:r w:rsidR="0050342B">
              <w:rPr>
                <w:noProof/>
                <w:webHidden/>
              </w:rPr>
              <w:t>64</w:t>
            </w:r>
            <w:r>
              <w:rPr>
                <w:noProof/>
                <w:webHidden/>
              </w:rPr>
              <w:fldChar w:fldCharType="end"/>
            </w:r>
          </w:hyperlink>
        </w:p>
        <w:p w14:paraId="27689140" w14:textId="0C9357D0" w:rsidR="00B42D8B" w:rsidRDefault="00B42D8B">
          <w:pPr>
            <w:pStyle w:val="TOC2"/>
            <w:tabs>
              <w:tab w:val="right" w:leader="dot" w:pos="10070"/>
            </w:tabs>
            <w:rPr>
              <w:noProof/>
              <w:kern w:val="2"/>
              <w:sz w:val="24"/>
              <w:szCs w:val="24"/>
              <w14:ligatures w14:val="standardContextual"/>
            </w:rPr>
          </w:pPr>
          <w:hyperlink w:anchor="_Toc213085250" w:history="1">
            <w:r w:rsidRPr="00A577F6">
              <w:rPr>
                <w:rStyle w:val="Hyperlink"/>
                <w:noProof/>
              </w:rPr>
              <w:t>Exhibit 5: Title VI of Civil Rights Act Compliance Checklist</w:t>
            </w:r>
            <w:r>
              <w:rPr>
                <w:noProof/>
                <w:webHidden/>
              </w:rPr>
              <w:tab/>
            </w:r>
            <w:r>
              <w:rPr>
                <w:noProof/>
                <w:webHidden/>
              </w:rPr>
              <w:fldChar w:fldCharType="begin"/>
            </w:r>
            <w:r>
              <w:rPr>
                <w:noProof/>
                <w:webHidden/>
              </w:rPr>
              <w:instrText xml:space="preserve"> PAGEREF _Toc213085250 \h </w:instrText>
            </w:r>
            <w:r>
              <w:rPr>
                <w:noProof/>
                <w:webHidden/>
              </w:rPr>
            </w:r>
            <w:r>
              <w:rPr>
                <w:noProof/>
                <w:webHidden/>
              </w:rPr>
              <w:fldChar w:fldCharType="separate"/>
            </w:r>
            <w:r w:rsidR="0050342B">
              <w:rPr>
                <w:noProof/>
                <w:webHidden/>
              </w:rPr>
              <w:t>65</w:t>
            </w:r>
            <w:r>
              <w:rPr>
                <w:noProof/>
                <w:webHidden/>
              </w:rPr>
              <w:fldChar w:fldCharType="end"/>
            </w:r>
          </w:hyperlink>
        </w:p>
        <w:p w14:paraId="71990968" w14:textId="0F1C2B20" w:rsidR="00B42D8B" w:rsidRDefault="00B42D8B">
          <w:pPr>
            <w:pStyle w:val="TOC2"/>
            <w:tabs>
              <w:tab w:val="right" w:leader="dot" w:pos="10070"/>
            </w:tabs>
            <w:rPr>
              <w:noProof/>
              <w:kern w:val="2"/>
              <w:sz w:val="24"/>
              <w:szCs w:val="24"/>
              <w14:ligatures w14:val="standardContextual"/>
            </w:rPr>
          </w:pPr>
          <w:hyperlink w:anchor="_Toc213085251" w:history="1">
            <w:r w:rsidRPr="00A577F6">
              <w:rPr>
                <w:rStyle w:val="Hyperlink"/>
                <w:noProof/>
              </w:rPr>
              <w:t>Exhibit 6: Whistleblower Protection Policy</w:t>
            </w:r>
            <w:r>
              <w:rPr>
                <w:noProof/>
                <w:webHidden/>
              </w:rPr>
              <w:tab/>
            </w:r>
            <w:r>
              <w:rPr>
                <w:noProof/>
                <w:webHidden/>
              </w:rPr>
              <w:fldChar w:fldCharType="begin"/>
            </w:r>
            <w:r>
              <w:rPr>
                <w:noProof/>
                <w:webHidden/>
              </w:rPr>
              <w:instrText xml:space="preserve"> PAGEREF _Toc213085251 \h </w:instrText>
            </w:r>
            <w:r>
              <w:rPr>
                <w:noProof/>
                <w:webHidden/>
              </w:rPr>
            </w:r>
            <w:r>
              <w:rPr>
                <w:noProof/>
                <w:webHidden/>
              </w:rPr>
              <w:fldChar w:fldCharType="separate"/>
            </w:r>
            <w:r w:rsidR="0050342B">
              <w:rPr>
                <w:noProof/>
                <w:webHidden/>
              </w:rPr>
              <w:t>66</w:t>
            </w:r>
            <w:r>
              <w:rPr>
                <w:noProof/>
                <w:webHidden/>
              </w:rPr>
              <w:fldChar w:fldCharType="end"/>
            </w:r>
          </w:hyperlink>
        </w:p>
        <w:p w14:paraId="170ACDB9" w14:textId="469003B6" w:rsidR="00B42D8B" w:rsidRDefault="00B42D8B">
          <w:pPr>
            <w:pStyle w:val="TOC2"/>
            <w:tabs>
              <w:tab w:val="right" w:leader="dot" w:pos="10070"/>
            </w:tabs>
            <w:rPr>
              <w:noProof/>
              <w:kern w:val="2"/>
              <w:sz w:val="24"/>
              <w:szCs w:val="24"/>
              <w14:ligatures w14:val="standardContextual"/>
            </w:rPr>
          </w:pPr>
          <w:hyperlink w:anchor="_Toc213085252" w:history="1">
            <w:r w:rsidRPr="00A577F6">
              <w:rPr>
                <w:rStyle w:val="Hyperlink"/>
                <w:noProof/>
              </w:rPr>
              <w:t>Exhibit 7: Debarment and Suspension</w:t>
            </w:r>
            <w:r>
              <w:rPr>
                <w:noProof/>
                <w:webHidden/>
              </w:rPr>
              <w:tab/>
            </w:r>
            <w:r>
              <w:rPr>
                <w:noProof/>
                <w:webHidden/>
              </w:rPr>
              <w:fldChar w:fldCharType="begin"/>
            </w:r>
            <w:r>
              <w:rPr>
                <w:noProof/>
                <w:webHidden/>
              </w:rPr>
              <w:instrText xml:space="preserve"> PAGEREF _Toc213085252 \h </w:instrText>
            </w:r>
            <w:r>
              <w:rPr>
                <w:noProof/>
                <w:webHidden/>
              </w:rPr>
            </w:r>
            <w:r>
              <w:rPr>
                <w:noProof/>
                <w:webHidden/>
              </w:rPr>
              <w:fldChar w:fldCharType="separate"/>
            </w:r>
            <w:r w:rsidR="0050342B">
              <w:rPr>
                <w:noProof/>
                <w:webHidden/>
              </w:rPr>
              <w:t>67</w:t>
            </w:r>
            <w:r>
              <w:rPr>
                <w:noProof/>
                <w:webHidden/>
              </w:rPr>
              <w:fldChar w:fldCharType="end"/>
            </w:r>
          </w:hyperlink>
        </w:p>
        <w:p w14:paraId="1482FE43" w14:textId="665727C4" w:rsidR="00B42D8B" w:rsidRDefault="00B42D8B">
          <w:pPr>
            <w:pStyle w:val="TOC2"/>
            <w:tabs>
              <w:tab w:val="right" w:leader="dot" w:pos="10070"/>
            </w:tabs>
            <w:rPr>
              <w:noProof/>
              <w:kern w:val="2"/>
              <w:sz w:val="24"/>
              <w:szCs w:val="24"/>
              <w14:ligatures w14:val="standardContextual"/>
            </w:rPr>
          </w:pPr>
          <w:hyperlink w:anchor="_Toc213085253" w:history="1">
            <w:r w:rsidRPr="00A577F6">
              <w:rPr>
                <w:rStyle w:val="Hyperlink"/>
                <w:noProof/>
              </w:rPr>
              <w:t>Exhibit 8: Data Privacy and Protection Policy</w:t>
            </w:r>
            <w:r>
              <w:rPr>
                <w:noProof/>
                <w:webHidden/>
              </w:rPr>
              <w:tab/>
            </w:r>
            <w:r>
              <w:rPr>
                <w:noProof/>
                <w:webHidden/>
              </w:rPr>
              <w:fldChar w:fldCharType="begin"/>
            </w:r>
            <w:r>
              <w:rPr>
                <w:noProof/>
                <w:webHidden/>
              </w:rPr>
              <w:instrText xml:space="preserve"> PAGEREF _Toc213085253 \h </w:instrText>
            </w:r>
            <w:r>
              <w:rPr>
                <w:noProof/>
                <w:webHidden/>
              </w:rPr>
            </w:r>
            <w:r>
              <w:rPr>
                <w:noProof/>
                <w:webHidden/>
              </w:rPr>
              <w:fldChar w:fldCharType="separate"/>
            </w:r>
            <w:r w:rsidR="0050342B">
              <w:rPr>
                <w:noProof/>
                <w:webHidden/>
              </w:rPr>
              <w:t>67</w:t>
            </w:r>
            <w:r>
              <w:rPr>
                <w:noProof/>
                <w:webHidden/>
              </w:rPr>
              <w:fldChar w:fldCharType="end"/>
            </w:r>
          </w:hyperlink>
        </w:p>
        <w:p w14:paraId="006111D5" w14:textId="0AE296DA" w:rsidR="00B42D8B" w:rsidRDefault="00B42D8B">
          <w:pPr>
            <w:pStyle w:val="TOC2"/>
            <w:tabs>
              <w:tab w:val="right" w:leader="dot" w:pos="10070"/>
            </w:tabs>
            <w:rPr>
              <w:noProof/>
              <w:kern w:val="2"/>
              <w:sz w:val="24"/>
              <w:szCs w:val="24"/>
              <w14:ligatures w14:val="standardContextual"/>
            </w:rPr>
          </w:pPr>
          <w:hyperlink w:anchor="_Toc213085254" w:history="1">
            <w:r w:rsidRPr="00A577F6">
              <w:rPr>
                <w:rStyle w:val="Hyperlink"/>
                <w:noProof/>
              </w:rPr>
              <w:t>Exhibit 9: City Seatbelt Use Policy</w:t>
            </w:r>
            <w:r>
              <w:rPr>
                <w:noProof/>
                <w:webHidden/>
              </w:rPr>
              <w:tab/>
            </w:r>
            <w:r>
              <w:rPr>
                <w:noProof/>
                <w:webHidden/>
              </w:rPr>
              <w:fldChar w:fldCharType="begin"/>
            </w:r>
            <w:r>
              <w:rPr>
                <w:noProof/>
                <w:webHidden/>
              </w:rPr>
              <w:instrText xml:space="preserve"> PAGEREF _Toc213085254 \h </w:instrText>
            </w:r>
            <w:r>
              <w:rPr>
                <w:noProof/>
                <w:webHidden/>
              </w:rPr>
            </w:r>
            <w:r>
              <w:rPr>
                <w:noProof/>
                <w:webHidden/>
              </w:rPr>
              <w:fldChar w:fldCharType="separate"/>
            </w:r>
            <w:r w:rsidR="0050342B">
              <w:rPr>
                <w:noProof/>
                <w:webHidden/>
              </w:rPr>
              <w:t>70</w:t>
            </w:r>
            <w:r>
              <w:rPr>
                <w:noProof/>
                <w:webHidden/>
              </w:rPr>
              <w:fldChar w:fldCharType="end"/>
            </w:r>
          </w:hyperlink>
        </w:p>
        <w:p w14:paraId="26F5C26A" w14:textId="73783875" w:rsidR="00B42D8B" w:rsidRDefault="00B42D8B">
          <w:pPr>
            <w:pStyle w:val="TOC2"/>
            <w:tabs>
              <w:tab w:val="right" w:leader="dot" w:pos="10070"/>
            </w:tabs>
            <w:rPr>
              <w:noProof/>
              <w:kern w:val="2"/>
              <w:sz w:val="24"/>
              <w:szCs w:val="24"/>
              <w14:ligatures w14:val="standardContextual"/>
            </w:rPr>
          </w:pPr>
          <w:hyperlink w:anchor="_Toc213085255" w:history="1">
            <w:r w:rsidRPr="00A577F6">
              <w:rPr>
                <w:rStyle w:val="Hyperlink"/>
                <w:noProof/>
              </w:rPr>
              <w:t>Exhibit 10: Build America Buy America</w:t>
            </w:r>
            <w:r>
              <w:rPr>
                <w:noProof/>
                <w:webHidden/>
              </w:rPr>
              <w:tab/>
            </w:r>
            <w:r>
              <w:rPr>
                <w:noProof/>
                <w:webHidden/>
              </w:rPr>
              <w:fldChar w:fldCharType="begin"/>
            </w:r>
            <w:r>
              <w:rPr>
                <w:noProof/>
                <w:webHidden/>
              </w:rPr>
              <w:instrText xml:space="preserve"> PAGEREF _Toc213085255 \h </w:instrText>
            </w:r>
            <w:r>
              <w:rPr>
                <w:noProof/>
                <w:webHidden/>
              </w:rPr>
            </w:r>
            <w:r>
              <w:rPr>
                <w:noProof/>
                <w:webHidden/>
              </w:rPr>
              <w:fldChar w:fldCharType="separate"/>
            </w:r>
            <w:r w:rsidR="0050342B">
              <w:rPr>
                <w:noProof/>
                <w:webHidden/>
              </w:rPr>
              <w:t>71</w:t>
            </w:r>
            <w:r>
              <w:rPr>
                <w:noProof/>
                <w:webHidden/>
              </w:rPr>
              <w:fldChar w:fldCharType="end"/>
            </w:r>
          </w:hyperlink>
        </w:p>
        <w:p w14:paraId="3D303287" w14:textId="2F53BB20" w:rsidR="00B42D8B" w:rsidRDefault="00B42D8B">
          <w:pPr>
            <w:pStyle w:val="TOC2"/>
            <w:tabs>
              <w:tab w:val="right" w:leader="dot" w:pos="10070"/>
            </w:tabs>
            <w:rPr>
              <w:noProof/>
              <w:kern w:val="2"/>
              <w:sz w:val="24"/>
              <w:szCs w:val="24"/>
              <w14:ligatures w14:val="standardContextual"/>
            </w:rPr>
          </w:pPr>
          <w:hyperlink w:anchor="_Toc213085256" w:history="1">
            <w:r w:rsidRPr="00A577F6">
              <w:rPr>
                <w:rStyle w:val="Hyperlink"/>
                <w:noProof/>
              </w:rPr>
              <w:t>Exhibit 11: Texting While Driving</w:t>
            </w:r>
            <w:r>
              <w:rPr>
                <w:noProof/>
                <w:webHidden/>
              </w:rPr>
              <w:tab/>
            </w:r>
            <w:r>
              <w:rPr>
                <w:noProof/>
                <w:webHidden/>
              </w:rPr>
              <w:fldChar w:fldCharType="begin"/>
            </w:r>
            <w:r>
              <w:rPr>
                <w:noProof/>
                <w:webHidden/>
              </w:rPr>
              <w:instrText xml:space="preserve"> PAGEREF _Toc213085256 \h </w:instrText>
            </w:r>
            <w:r>
              <w:rPr>
                <w:noProof/>
                <w:webHidden/>
              </w:rPr>
            </w:r>
            <w:r>
              <w:rPr>
                <w:noProof/>
                <w:webHidden/>
              </w:rPr>
              <w:fldChar w:fldCharType="separate"/>
            </w:r>
            <w:r w:rsidR="0050342B">
              <w:rPr>
                <w:noProof/>
                <w:webHidden/>
              </w:rPr>
              <w:t>72</w:t>
            </w:r>
            <w:r>
              <w:rPr>
                <w:noProof/>
                <w:webHidden/>
              </w:rPr>
              <w:fldChar w:fldCharType="end"/>
            </w:r>
          </w:hyperlink>
        </w:p>
        <w:p w14:paraId="7D0F3AFB" w14:textId="0E1487EE" w:rsidR="00B42D8B" w:rsidRDefault="00B42D8B">
          <w:pPr>
            <w:pStyle w:val="TOC2"/>
            <w:tabs>
              <w:tab w:val="right" w:leader="dot" w:pos="10070"/>
            </w:tabs>
            <w:rPr>
              <w:noProof/>
              <w:kern w:val="2"/>
              <w:sz w:val="24"/>
              <w:szCs w:val="24"/>
              <w14:ligatures w14:val="standardContextual"/>
            </w:rPr>
          </w:pPr>
          <w:hyperlink w:anchor="_Toc213085257" w:history="1">
            <w:r w:rsidRPr="00A577F6">
              <w:rPr>
                <w:rStyle w:val="Hyperlink"/>
                <w:noProof/>
              </w:rPr>
              <w:t>Exhibit 12: the City’s grant management system SOP</w:t>
            </w:r>
            <w:r>
              <w:rPr>
                <w:noProof/>
                <w:webHidden/>
              </w:rPr>
              <w:tab/>
            </w:r>
            <w:r>
              <w:rPr>
                <w:noProof/>
                <w:webHidden/>
              </w:rPr>
              <w:fldChar w:fldCharType="begin"/>
            </w:r>
            <w:r>
              <w:rPr>
                <w:noProof/>
                <w:webHidden/>
              </w:rPr>
              <w:instrText xml:space="preserve"> PAGEREF _Toc213085257 \h </w:instrText>
            </w:r>
            <w:r>
              <w:rPr>
                <w:noProof/>
                <w:webHidden/>
              </w:rPr>
            </w:r>
            <w:r>
              <w:rPr>
                <w:noProof/>
                <w:webHidden/>
              </w:rPr>
              <w:fldChar w:fldCharType="separate"/>
            </w:r>
            <w:r w:rsidR="0050342B">
              <w:rPr>
                <w:noProof/>
                <w:webHidden/>
              </w:rPr>
              <w:t>72</w:t>
            </w:r>
            <w:r>
              <w:rPr>
                <w:noProof/>
                <w:webHidden/>
              </w:rPr>
              <w:fldChar w:fldCharType="end"/>
            </w:r>
          </w:hyperlink>
        </w:p>
        <w:p w14:paraId="4C56BC7F" w14:textId="1B534E97" w:rsidR="00B42D8B" w:rsidRDefault="00B42D8B">
          <w:pPr>
            <w:pStyle w:val="TOC2"/>
            <w:tabs>
              <w:tab w:val="right" w:leader="dot" w:pos="10070"/>
            </w:tabs>
            <w:rPr>
              <w:noProof/>
              <w:kern w:val="2"/>
              <w:sz w:val="24"/>
              <w:szCs w:val="24"/>
              <w14:ligatures w14:val="standardContextual"/>
            </w:rPr>
          </w:pPr>
          <w:hyperlink w:anchor="_Toc213085258" w:history="1">
            <w:r w:rsidRPr="00A577F6">
              <w:rPr>
                <w:rStyle w:val="Hyperlink"/>
                <w:noProof/>
              </w:rPr>
              <w:t>Exhibit 13: Risk Procedures</w:t>
            </w:r>
            <w:r>
              <w:rPr>
                <w:noProof/>
                <w:webHidden/>
              </w:rPr>
              <w:tab/>
            </w:r>
            <w:r>
              <w:rPr>
                <w:noProof/>
                <w:webHidden/>
              </w:rPr>
              <w:fldChar w:fldCharType="begin"/>
            </w:r>
            <w:r>
              <w:rPr>
                <w:noProof/>
                <w:webHidden/>
              </w:rPr>
              <w:instrText xml:space="preserve"> PAGEREF _Toc213085258 \h </w:instrText>
            </w:r>
            <w:r>
              <w:rPr>
                <w:noProof/>
                <w:webHidden/>
              </w:rPr>
            </w:r>
            <w:r>
              <w:rPr>
                <w:noProof/>
                <w:webHidden/>
              </w:rPr>
              <w:fldChar w:fldCharType="separate"/>
            </w:r>
            <w:r w:rsidR="0050342B">
              <w:rPr>
                <w:noProof/>
                <w:webHidden/>
              </w:rPr>
              <w:t>72</w:t>
            </w:r>
            <w:r>
              <w:rPr>
                <w:noProof/>
                <w:webHidden/>
              </w:rPr>
              <w:fldChar w:fldCharType="end"/>
            </w:r>
          </w:hyperlink>
        </w:p>
        <w:p w14:paraId="368A4428" w14:textId="5F64CE05" w:rsidR="00B42D8B" w:rsidRDefault="00B42D8B">
          <w:pPr>
            <w:pStyle w:val="TOC2"/>
            <w:tabs>
              <w:tab w:val="right" w:leader="dot" w:pos="10070"/>
            </w:tabs>
            <w:rPr>
              <w:noProof/>
              <w:kern w:val="2"/>
              <w:sz w:val="24"/>
              <w:szCs w:val="24"/>
              <w14:ligatures w14:val="standardContextual"/>
            </w:rPr>
          </w:pPr>
          <w:hyperlink w:anchor="_Toc213085259" w:history="1">
            <w:r w:rsidRPr="00A577F6">
              <w:rPr>
                <w:rStyle w:val="Hyperlink"/>
                <w:noProof/>
              </w:rPr>
              <w:t>Exhibit 14: Monitoring Procedures</w:t>
            </w:r>
            <w:r>
              <w:rPr>
                <w:noProof/>
                <w:webHidden/>
              </w:rPr>
              <w:tab/>
            </w:r>
            <w:r>
              <w:rPr>
                <w:noProof/>
                <w:webHidden/>
              </w:rPr>
              <w:fldChar w:fldCharType="begin"/>
            </w:r>
            <w:r>
              <w:rPr>
                <w:noProof/>
                <w:webHidden/>
              </w:rPr>
              <w:instrText xml:space="preserve"> PAGEREF _Toc213085259 \h </w:instrText>
            </w:r>
            <w:r>
              <w:rPr>
                <w:noProof/>
                <w:webHidden/>
              </w:rPr>
            </w:r>
            <w:r>
              <w:rPr>
                <w:noProof/>
                <w:webHidden/>
              </w:rPr>
              <w:fldChar w:fldCharType="separate"/>
            </w:r>
            <w:r w:rsidR="0050342B">
              <w:rPr>
                <w:noProof/>
                <w:webHidden/>
              </w:rPr>
              <w:t>72</w:t>
            </w:r>
            <w:r>
              <w:rPr>
                <w:noProof/>
                <w:webHidden/>
              </w:rPr>
              <w:fldChar w:fldCharType="end"/>
            </w:r>
          </w:hyperlink>
        </w:p>
        <w:p w14:paraId="71657B36" w14:textId="79CB9D65" w:rsidR="00B42D8B" w:rsidRDefault="00B42D8B">
          <w:pPr>
            <w:pStyle w:val="TOC2"/>
            <w:tabs>
              <w:tab w:val="right" w:leader="dot" w:pos="10070"/>
            </w:tabs>
            <w:rPr>
              <w:noProof/>
              <w:kern w:val="2"/>
              <w:sz w:val="24"/>
              <w:szCs w:val="24"/>
              <w14:ligatures w14:val="standardContextual"/>
            </w:rPr>
          </w:pPr>
          <w:hyperlink w:anchor="_Toc213085260" w:history="1">
            <w:r w:rsidRPr="00A577F6">
              <w:rPr>
                <w:rStyle w:val="Hyperlink"/>
                <w:noProof/>
              </w:rPr>
              <w:t>Exhibit 15: Closeout and Audit Preparedness Procedures</w:t>
            </w:r>
            <w:r>
              <w:rPr>
                <w:noProof/>
                <w:webHidden/>
              </w:rPr>
              <w:tab/>
            </w:r>
            <w:r>
              <w:rPr>
                <w:noProof/>
                <w:webHidden/>
              </w:rPr>
              <w:fldChar w:fldCharType="begin"/>
            </w:r>
            <w:r>
              <w:rPr>
                <w:noProof/>
                <w:webHidden/>
              </w:rPr>
              <w:instrText xml:space="preserve"> PAGEREF _Toc213085260 \h </w:instrText>
            </w:r>
            <w:r>
              <w:rPr>
                <w:noProof/>
                <w:webHidden/>
              </w:rPr>
            </w:r>
            <w:r>
              <w:rPr>
                <w:noProof/>
                <w:webHidden/>
              </w:rPr>
              <w:fldChar w:fldCharType="separate"/>
            </w:r>
            <w:r w:rsidR="0050342B">
              <w:rPr>
                <w:noProof/>
                <w:webHidden/>
              </w:rPr>
              <w:t>81</w:t>
            </w:r>
            <w:r>
              <w:rPr>
                <w:noProof/>
                <w:webHidden/>
              </w:rPr>
              <w:fldChar w:fldCharType="end"/>
            </w:r>
          </w:hyperlink>
        </w:p>
        <w:p w14:paraId="5D34A7CC" w14:textId="38EFD9DE" w:rsidR="00B42D8B" w:rsidRDefault="00B42D8B">
          <w:pPr>
            <w:pStyle w:val="TOC2"/>
            <w:tabs>
              <w:tab w:val="right" w:leader="dot" w:pos="10070"/>
            </w:tabs>
            <w:rPr>
              <w:noProof/>
              <w:kern w:val="2"/>
              <w:sz w:val="24"/>
              <w:szCs w:val="24"/>
              <w14:ligatures w14:val="standardContextual"/>
            </w:rPr>
          </w:pPr>
          <w:hyperlink w:anchor="_Toc213085261" w:history="1">
            <w:r w:rsidRPr="00A577F6">
              <w:rPr>
                <w:rStyle w:val="Hyperlink"/>
                <w:noProof/>
              </w:rPr>
              <w:t>Exhibit 16: Record keeping and Record Retention Procedures</w:t>
            </w:r>
            <w:r>
              <w:rPr>
                <w:noProof/>
                <w:webHidden/>
              </w:rPr>
              <w:tab/>
            </w:r>
            <w:r>
              <w:rPr>
                <w:noProof/>
                <w:webHidden/>
              </w:rPr>
              <w:fldChar w:fldCharType="begin"/>
            </w:r>
            <w:r>
              <w:rPr>
                <w:noProof/>
                <w:webHidden/>
              </w:rPr>
              <w:instrText xml:space="preserve"> PAGEREF _Toc213085261 \h </w:instrText>
            </w:r>
            <w:r>
              <w:rPr>
                <w:noProof/>
                <w:webHidden/>
              </w:rPr>
            </w:r>
            <w:r>
              <w:rPr>
                <w:noProof/>
                <w:webHidden/>
              </w:rPr>
              <w:fldChar w:fldCharType="separate"/>
            </w:r>
            <w:r w:rsidR="0050342B">
              <w:rPr>
                <w:noProof/>
                <w:webHidden/>
              </w:rPr>
              <w:t>84</w:t>
            </w:r>
            <w:r>
              <w:rPr>
                <w:noProof/>
                <w:webHidden/>
              </w:rPr>
              <w:fldChar w:fldCharType="end"/>
            </w:r>
          </w:hyperlink>
        </w:p>
        <w:p w14:paraId="48162D94" w14:textId="7F768FA0" w:rsidR="00B42D8B" w:rsidRDefault="00B42D8B" w:rsidP="00A35D7C">
          <w:pPr>
            <w:pStyle w:val="TOC1"/>
            <w:rPr>
              <w:kern w:val="2"/>
              <w:sz w:val="24"/>
              <w:szCs w:val="24"/>
              <w14:ligatures w14:val="standardContextual"/>
            </w:rPr>
          </w:pPr>
          <w:hyperlink w:anchor="_Toc213085262" w:history="1">
            <w:r w:rsidRPr="00A577F6">
              <w:rPr>
                <w:rStyle w:val="Hyperlink"/>
              </w:rPr>
              <w:t>SECTION 7: Resources</w:t>
            </w:r>
            <w:r>
              <w:rPr>
                <w:webHidden/>
              </w:rPr>
              <w:tab/>
            </w:r>
            <w:r>
              <w:rPr>
                <w:webHidden/>
              </w:rPr>
              <w:fldChar w:fldCharType="begin"/>
            </w:r>
            <w:r>
              <w:rPr>
                <w:webHidden/>
              </w:rPr>
              <w:instrText xml:space="preserve"> PAGEREF _Toc213085262 \h </w:instrText>
            </w:r>
            <w:r>
              <w:rPr>
                <w:webHidden/>
              </w:rPr>
            </w:r>
            <w:r>
              <w:rPr>
                <w:webHidden/>
              </w:rPr>
              <w:fldChar w:fldCharType="separate"/>
            </w:r>
            <w:r w:rsidR="0050342B">
              <w:rPr>
                <w:webHidden/>
              </w:rPr>
              <w:t>92</w:t>
            </w:r>
            <w:r>
              <w:rPr>
                <w:webHidden/>
              </w:rPr>
              <w:fldChar w:fldCharType="end"/>
            </w:r>
          </w:hyperlink>
        </w:p>
        <w:p w14:paraId="15DF52E5" w14:textId="408CE9DA" w:rsidR="00B42D8B" w:rsidRDefault="00B42D8B">
          <w:pPr>
            <w:pStyle w:val="TOC2"/>
            <w:tabs>
              <w:tab w:val="right" w:leader="dot" w:pos="10070"/>
            </w:tabs>
            <w:rPr>
              <w:noProof/>
              <w:kern w:val="2"/>
              <w:sz w:val="24"/>
              <w:szCs w:val="24"/>
              <w14:ligatures w14:val="standardContextual"/>
            </w:rPr>
          </w:pPr>
          <w:hyperlink w:anchor="_Toc213085263" w:history="1">
            <w:r w:rsidRPr="00A577F6">
              <w:rPr>
                <w:rStyle w:val="Hyperlink"/>
                <w:noProof/>
              </w:rPr>
              <w:t>Federal Government</w:t>
            </w:r>
            <w:r>
              <w:rPr>
                <w:noProof/>
                <w:webHidden/>
              </w:rPr>
              <w:tab/>
            </w:r>
            <w:r>
              <w:rPr>
                <w:noProof/>
                <w:webHidden/>
              </w:rPr>
              <w:fldChar w:fldCharType="begin"/>
            </w:r>
            <w:r>
              <w:rPr>
                <w:noProof/>
                <w:webHidden/>
              </w:rPr>
              <w:instrText xml:space="preserve"> PAGEREF _Toc213085263 \h </w:instrText>
            </w:r>
            <w:r>
              <w:rPr>
                <w:noProof/>
                <w:webHidden/>
              </w:rPr>
            </w:r>
            <w:r>
              <w:rPr>
                <w:noProof/>
                <w:webHidden/>
              </w:rPr>
              <w:fldChar w:fldCharType="separate"/>
            </w:r>
            <w:r w:rsidR="0050342B">
              <w:rPr>
                <w:noProof/>
                <w:webHidden/>
              </w:rPr>
              <w:t>92</w:t>
            </w:r>
            <w:r>
              <w:rPr>
                <w:noProof/>
                <w:webHidden/>
              </w:rPr>
              <w:fldChar w:fldCharType="end"/>
            </w:r>
          </w:hyperlink>
        </w:p>
        <w:p w14:paraId="337BE3A6" w14:textId="4B0E97A8" w:rsidR="00B42D8B" w:rsidRDefault="00B42D8B">
          <w:pPr>
            <w:pStyle w:val="TOC2"/>
            <w:tabs>
              <w:tab w:val="right" w:leader="dot" w:pos="10070"/>
            </w:tabs>
            <w:rPr>
              <w:noProof/>
              <w:kern w:val="2"/>
              <w:sz w:val="24"/>
              <w:szCs w:val="24"/>
              <w14:ligatures w14:val="standardContextual"/>
            </w:rPr>
          </w:pPr>
          <w:hyperlink w:anchor="_Toc213085264" w:history="1">
            <w:r w:rsidRPr="00A577F6">
              <w:rPr>
                <w:rStyle w:val="Hyperlink"/>
                <w:noProof/>
              </w:rPr>
              <w:t>State of [State]</w:t>
            </w:r>
            <w:r>
              <w:rPr>
                <w:noProof/>
                <w:webHidden/>
              </w:rPr>
              <w:tab/>
            </w:r>
            <w:r>
              <w:rPr>
                <w:noProof/>
                <w:webHidden/>
              </w:rPr>
              <w:fldChar w:fldCharType="begin"/>
            </w:r>
            <w:r>
              <w:rPr>
                <w:noProof/>
                <w:webHidden/>
              </w:rPr>
              <w:instrText xml:space="preserve"> PAGEREF _Toc213085264 \h </w:instrText>
            </w:r>
            <w:r>
              <w:rPr>
                <w:noProof/>
                <w:webHidden/>
              </w:rPr>
            </w:r>
            <w:r>
              <w:rPr>
                <w:noProof/>
                <w:webHidden/>
              </w:rPr>
              <w:fldChar w:fldCharType="separate"/>
            </w:r>
            <w:r w:rsidR="0050342B">
              <w:rPr>
                <w:noProof/>
                <w:webHidden/>
              </w:rPr>
              <w:t>92</w:t>
            </w:r>
            <w:r>
              <w:rPr>
                <w:noProof/>
                <w:webHidden/>
              </w:rPr>
              <w:fldChar w:fldCharType="end"/>
            </w:r>
          </w:hyperlink>
        </w:p>
        <w:p w14:paraId="32D92395" w14:textId="7CF6D578" w:rsidR="00B42D8B" w:rsidRDefault="00B42D8B">
          <w:pPr>
            <w:pStyle w:val="TOC2"/>
            <w:tabs>
              <w:tab w:val="right" w:leader="dot" w:pos="10070"/>
            </w:tabs>
            <w:rPr>
              <w:noProof/>
              <w:kern w:val="2"/>
              <w:sz w:val="24"/>
              <w:szCs w:val="24"/>
              <w14:ligatures w14:val="standardContextual"/>
            </w:rPr>
          </w:pPr>
          <w:hyperlink w:anchor="_Toc213085265" w:history="1">
            <w:r w:rsidRPr="00A577F6">
              <w:rPr>
                <w:rStyle w:val="Hyperlink"/>
                <w:noProof/>
              </w:rPr>
              <w:t>Professional Membership Organizations</w:t>
            </w:r>
            <w:r>
              <w:rPr>
                <w:noProof/>
                <w:webHidden/>
              </w:rPr>
              <w:tab/>
            </w:r>
            <w:r>
              <w:rPr>
                <w:noProof/>
                <w:webHidden/>
              </w:rPr>
              <w:fldChar w:fldCharType="begin"/>
            </w:r>
            <w:r>
              <w:rPr>
                <w:noProof/>
                <w:webHidden/>
              </w:rPr>
              <w:instrText xml:space="preserve"> PAGEREF _Toc213085265 \h </w:instrText>
            </w:r>
            <w:r>
              <w:rPr>
                <w:noProof/>
                <w:webHidden/>
              </w:rPr>
            </w:r>
            <w:r>
              <w:rPr>
                <w:noProof/>
                <w:webHidden/>
              </w:rPr>
              <w:fldChar w:fldCharType="separate"/>
            </w:r>
            <w:r w:rsidR="0050342B">
              <w:rPr>
                <w:noProof/>
                <w:webHidden/>
              </w:rPr>
              <w:t>92</w:t>
            </w:r>
            <w:r>
              <w:rPr>
                <w:noProof/>
                <w:webHidden/>
              </w:rPr>
              <w:fldChar w:fldCharType="end"/>
            </w:r>
          </w:hyperlink>
        </w:p>
        <w:p w14:paraId="4F36E185" w14:textId="523895CE" w:rsidR="00B42D8B" w:rsidRDefault="00B42D8B" w:rsidP="00A35D7C">
          <w:pPr>
            <w:pStyle w:val="TOC1"/>
            <w:rPr>
              <w:kern w:val="2"/>
              <w:sz w:val="24"/>
              <w:szCs w:val="24"/>
              <w14:ligatures w14:val="standardContextual"/>
            </w:rPr>
          </w:pPr>
          <w:hyperlink w:anchor="_Toc213085266" w:history="1">
            <w:r w:rsidRPr="00A577F6">
              <w:rPr>
                <w:rStyle w:val="Hyperlink"/>
              </w:rPr>
              <w:t>Version Control Log</w:t>
            </w:r>
            <w:r>
              <w:rPr>
                <w:webHidden/>
              </w:rPr>
              <w:tab/>
            </w:r>
            <w:r>
              <w:rPr>
                <w:webHidden/>
              </w:rPr>
              <w:fldChar w:fldCharType="begin"/>
            </w:r>
            <w:r>
              <w:rPr>
                <w:webHidden/>
              </w:rPr>
              <w:instrText xml:space="preserve"> PAGEREF _Toc213085266 \h </w:instrText>
            </w:r>
            <w:r>
              <w:rPr>
                <w:webHidden/>
              </w:rPr>
            </w:r>
            <w:r>
              <w:rPr>
                <w:webHidden/>
              </w:rPr>
              <w:fldChar w:fldCharType="separate"/>
            </w:r>
            <w:r w:rsidR="0050342B">
              <w:rPr>
                <w:webHidden/>
              </w:rPr>
              <w:t>93</w:t>
            </w:r>
            <w:r>
              <w:rPr>
                <w:webHidden/>
              </w:rPr>
              <w:fldChar w:fldCharType="end"/>
            </w:r>
          </w:hyperlink>
        </w:p>
        <w:p w14:paraId="077695B8" w14:textId="776A6C25" w:rsidR="00B42D8B" w:rsidRDefault="00B42D8B">
          <w:pPr>
            <w:pStyle w:val="TOC2"/>
            <w:tabs>
              <w:tab w:val="right" w:leader="dot" w:pos="10070"/>
            </w:tabs>
            <w:rPr>
              <w:noProof/>
              <w:kern w:val="2"/>
              <w:sz w:val="24"/>
              <w:szCs w:val="24"/>
              <w14:ligatures w14:val="standardContextual"/>
            </w:rPr>
          </w:pPr>
          <w:hyperlink w:anchor="_Toc213085267" w:history="1">
            <w:r w:rsidRPr="00A577F6">
              <w:rPr>
                <w:rStyle w:val="Hyperlink"/>
                <w:noProof/>
              </w:rPr>
              <w:t>Updates to the Grants Procedures for GMO</w:t>
            </w:r>
            <w:r>
              <w:rPr>
                <w:noProof/>
                <w:webHidden/>
              </w:rPr>
              <w:tab/>
            </w:r>
            <w:r>
              <w:rPr>
                <w:noProof/>
                <w:webHidden/>
              </w:rPr>
              <w:fldChar w:fldCharType="begin"/>
            </w:r>
            <w:r>
              <w:rPr>
                <w:noProof/>
                <w:webHidden/>
              </w:rPr>
              <w:instrText xml:space="preserve"> PAGEREF _Toc213085267 \h </w:instrText>
            </w:r>
            <w:r>
              <w:rPr>
                <w:noProof/>
                <w:webHidden/>
              </w:rPr>
            </w:r>
            <w:r>
              <w:rPr>
                <w:noProof/>
                <w:webHidden/>
              </w:rPr>
              <w:fldChar w:fldCharType="separate"/>
            </w:r>
            <w:r w:rsidR="0050342B">
              <w:rPr>
                <w:noProof/>
                <w:webHidden/>
              </w:rPr>
              <w:t>93</w:t>
            </w:r>
            <w:r>
              <w:rPr>
                <w:noProof/>
                <w:webHidden/>
              </w:rPr>
              <w:fldChar w:fldCharType="end"/>
            </w:r>
          </w:hyperlink>
        </w:p>
        <w:p w14:paraId="6B5A649F" w14:textId="19087FB0" w:rsidR="00B42D8B" w:rsidRDefault="00B42D8B" w:rsidP="00A35D7C">
          <w:pPr>
            <w:pStyle w:val="TOC1"/>
            <w:rPr>
              <w:kern w:val="2"/>
              <w:sz w:val="24"/>
              <w:szCs w:val="24"/>
              <w14:ligatures w14:val="standardContextual"/>
            </w:rPr>
          </w:pPr>
          <w:hyperlink w:anchor="_Toc213085268" w:history="1">
            <w:r w:rsidRPr="00A577F6">
              <w:rPr>
                <w:rStyle w:val="Hyperlink"/>
              </w:rPr>
              <w:t>Recommended Glossary of Terms/Definitions</w:t>
            </w:r>
            <w:r>
              <w:rPr>
                <w:webHidden/>
              </w:rPr>
              <w:tab/>
            </w:r>
            <w:r>
              <w:rPr>
                <w:webHidden/>
              </w:rPr>
              <w:fldChar w:fldCharType="begin"/>
            </w:r>
            <w:r>
              <w:rPr>
                <w:webHidden/>
              </w:rPr>
              <w:instrText xml:space="preserve"> PAGEREF _Toc213085268 \h </w:instrText>
            </w:r>
            <w:r>
              <w:rPr>
                <w:webHidden/>
              </w:rPr>
            </w:r>
            <w:r>
              <w:rPr>
                <w:webHidden/>
              </w:rPr>
              <w:fldChar w:fldCharType="separate"/>
            </w:r>
            <w:r w:rsidR="0050342B">
              <w:rPr>
                <w:webHidden/>
              </w:rPr>
              <w:t>94</w:t>
            </w:r>
            <w:r>
              <w:rPr>
                <w:webHidden/>
              </w:rPr>
              <w:fldChar w:fldCharType="end"/>
            </w:r>
          </w:hyperlink>
        </w:p>
        <w:p w14:paraId="653BD5E8" w14:textId="05D30B1F" w:rsidR="002935DD" w:rsidRPr="008C3CEA" w:rsidRDefault="002935DD" w:rsidP="004F1AD3">
          <w:pPr>
            <w:rPr>
              <w:rFonts w:ascii="Times New Roman" w:eastAsia="Times New Roman" w:hAnsi="Times New Roman" w:cs="Times New Roman"/>
            </w:rPr>
          </w:pPr>
          <w:r w:rsidRPr="0024555C">
            <w:rPr>
              <w:rFonts w:ascii="Times New Roman" w:hAnsi="Times New Roman" w:cs="Times New Roman"/>
              <w:sz w:val="24"/>
              <w:szCs w:val="24"/>
            </w:rPr>
            <w:fldChar w:fldCharType="end"/>
          </w:r>
        </w:p>
      </w:sdtContent>
    </w:sdt>
    <w:p w14:paraId="01F92B3B" w14:textId="77777777" w:rsidR="002935DD" w:rsidRPr="008C3CEA" w:rsidRDefault="002935DD" w:rsidP="004F1AD3">
      <w:pPr>
        <w:rPr>
          <w:rFonts w:eastAsia="Times New Roman"/>
          <w:color w:val="000000" w:themeColor="text1"/>
          <w:sz w:val="32"/>
          <w:szCs w:val="32"/>
        </w:rPr>
      </w:pPr>
      <w:bookmarkStart w:id="7" w:name="_Toc140134626"/>
      <w:r w:rsidRPr="4F5B6572">
        <w:rPr>
          <w:rFonts w:eastAsia="Times New Roman"/>
        </w:rPr>
        <w:br w:type="page"/>
      </w:r>
    </w:p>
    <w:p w14:paraId="4EFC153B" w14:textId="728F1680" w:rsidR="002935DD" w:rsidRPr="00760708" w:rsidRDefault="00760708" w:rsidP="00760708">
      <w:pPr>
        <w:pStyle w:val="Heading1"/>
      </w:pPr>
      <w:bookmarkStart w:id="8" w:name="_Toc1354056397"/>
      <w:bookmarkStart w:id="9" w:name="_Toc253377620"/>
      <w:bookmarkStart w:id="10" w:name="_Toc213085202"/>
      <w:r>
        <w:lastRenderedPageBreak/>
        <w:t>SECTION</w:t>
      </w:r>
      <w:r w:rsidR="002935DD" w:rsidRPr="00760708">
        <w:t xml:space="preserve"> 1: Introduction</w:t>
      </w:r>
      <w:bookmarkEnd w:id="7"/>
      <w:bookmarkEnd w:id="8"/>
      <w:bookmarkEnd w:id="9"/>
      <w:bookmarkEnd w:id="10"/>
    </w:p>
    <w:p w14:paraId="37C74503" w14:textId="77777777" w:rsidR="002935DD" w:rsidRPr="008C3CEA" w:rsidRDefault="002935DD" w:rsidP="004F1AD3">
      <w:pPr>
        <w:rPr>
          <w:rFonts w:eastAsia="Times New Roman"/>
        </w:rPr>
      </w:pPr>
    </w:p>
    <w:p w14:paraId="4E0F157C" w14:textId="26647298" w:rsidR="002935DD" w:rsidRPr="006628A0" w:rsidRDefault="002935DD" w:rsidP="00BF04AD">
      <w:pPr>
        <w:pStyle w:val="Heading2"/>
        <w:rPr>
          <w:color w:val="000000" w:themeColor="text1"/>
        </w:rPr>
      </w:pPr>
      <w:bookmarkStart w:id="11" w:name="_Toc2051039032"/>
      <w:bookmarkStart w:id="12" w:name="_Toc552991059"/>
      <w:bookmarkStart w:id="13" w:name="_Toc213085203"/>
      <w:r w:rsidRPr="4F5B6572">
        <w:t>Purpose of the Grants Procedures Manual</w:t>
      </w:r>
      <w:bookmarkEnd w:id="11"/>
      <w:bookmarkEnd w:id="12"/>
      <w:bookmarkEnd w:id="13"/>
    </w:p>
    <w:p w14:paraId="373AC9A8" w14:textId="5C69379A" w:rsidR="002935DD" w:rsidRPr="006628A0" w:rsidRDefault="002935DD" w:rsidP="004F1AD3">
      <w:pPr>
        <w:rPr>
          <w:rFonts w:eastAsia="Times New Roman"/>
          <w:color w:val="000000" w:themeColor="text1"/>
        </w:rPr>
      </w:pPr>
      <w:r w:rsidRPr="004B029A">
        <w:rPr>
          <w:rFonts w:eastAsia="Times New Roman"/>
        </w:rPr>
        <w:t>This manual documents procedures for the administration and management of all grant activities undertaken by the city of [City Name] with the objective of setting a standardized process for grant processing and management. Included in this manual are procedures, guidelines, and instructions for performing specific activities associated with all stages of the grants management process. Statutory guidance and/or federal flow-down requirements for certain grants may differ from instructions in this manual and should be considered the highest level of authority for processing and managing grants.</w:t>
      </w:r>
    </w:p>
    <w:p w14:paraId="5416A239" w14:textId="6421BA8B" w:rsidR="002935DD" w:rsidRPr="006628A0" w:rsidRDefault="002935DD" w:rsidP="004F1AD3">
      <w:pPr>
        <w:rPr>
          <w:rFonts w:eastAsia="Times New Roman"/>
          <w:color w:val="000000" w:themeColor="text1"/>
        </w:rPr>
      </w:pPr>
      <w:r w:rsidRPr="004B029A">
        <w:rPr>
          <w:rFonts w:eastAsia="Times New Roman"/>
        </w:rPr>
        <w:t>This manual contains the internal controls and grant management standards which should be utilized by the city of [City Name] to ensure:</w:t>
      </w:r>
    </w:p>
    <w:p w14:paraId="1FD2D418" w14:textId="77777777" w:rsidR="0061355F" w:rsidRPr="009674F0" w:rsidRDefault="0061355F" w:rsidP="006E4F31">
      <w:pPr>
        <w:pStyle w:val="ListParagraph"/>
        <w:numPr>
          <w:ilvl w:val="0"/>
          <w:numId w:val="66"/>
        </w:numPr>
      </w:pPr>
      <w:r w:rsidRPr="009674F0">
        <w:t>Appropriate application of grant inventory management protocols,</w:t>
      </w:r>
    </w:p>
    <w:p w14:paraId="761F519D" w14:textId="77777777" w:rsidR="0061355F" w:rsidRPr="009674F0" w:rsidRDefault="0061355F" w:rsidP="006E4F31">
      <w:pPr>
        <w:pStyle w:val="ListParagraph"/>
        <w:numPr>
          <w:ilvl w:val="0"/>
          <w:numId w:val="66"/>
        </w:numPr>
      </w:pPr>
      <w:r w:rsidRPr="009674F0">
        <w:t>Established procedures for determining the allowability of grant-related expenditures, time-and-effort reporting, record retention, and monitoring responsibilities,</w:t>
      </w:r>
    </w:p>
    <w:p w14:paraId="2A8AFD61" w14:textId="77777777" w:rsidR="0061355F" w:rsidRPr="009674F0" w:rsidRDefault="0061355F" w:rsidP="006E4F31">
      <w:pPr>
        <w:pStyle w:val="ListParagraph"/>
        <w:numPr>
          <w:ilvl w:val="0"/>
          <w:numId w:val="66"/>
        </w:numPr>
      </w:pPr>
      <w:r w:rsidRPr="009674F0">
        <w:t>Inclusion of effective cash management procedures and procurement policies, and</w:t>
      </w:r>
    </w:p>
    <w:p w14:paraId="31274A21" w14:textId="77777777" w:rsidR="0061355F" w:rsidRDefault="0061355F" w:rsidP="006E4F31">
      <w:pPr>
        <w:pStyle w:val="ListParagraph"/>
        <w:numPr>
          <w:ilvl w:val="0"/>
          <w:numId w:val="66"/>
        </w:numPr>
      </w:pPr>
      <w:r w:rsidRPr="009674F0">
        <w:t xml:space="preserve">The financial management system is </w:t>
      </w:r>
      <w:bookmarkStart w:id="14" w:name="_Int_cNu3Dph4"/>
      <w:r w:rsidRPr="009674F0">
        <w:t>grant</w:t>
      </w:r>
      <w:bookmarkEnd w:id="14"/>
      <w:r w:rsidRPr="009674F0">
        <w:t xml:space="preserve"> and </w:t>
      </w:r>
      <w:proofErr w:type="gramStart"/>
      <w:r w:rsidRPr="009674F0">
        <w:t>audit-ready</w:t>
      </w:r>
      <w:proofErr w:type="gramEnd"/>
      <w:r w:rsidRPr="009674F0">
        <w:t>.</w:t>
      </w:r>
    </w:p>
    <w:p w14:paraId="4CFEAC9D" w14:textId="77777777" w:rsidR="002935DD" w:rsidRPr="004B029A" w:rsidRDefault="002935DD" w:rsidP="004F1AD3">
      <w:pPr>
        <w:rPr>
          <w:rFonts w:eastAsia="Times New Roman"/>
          <w:color w:val="000000" w:themeColor="text1"/>
        </w:rPr>
      </w:pPr>
      <w:r w:rsidRPr="137AE224">
        <w:rPr>
          <w:rFonts w:eastAsia="Times New Roman"/>
        </w:rPr>
        <w:t xml:space="preserve">All employees of the city of [City Name] whose work includes grants in any context or capacity are expected to review this Manual to gain familiarity with and understanding of all requirements. </w:t>
      </w:r>
    </w:p>
    <w:p w14:paraId="2BA482E4" w14:textId="796D1F21" w:rsidR="002935DD" w:rsidRPr="006628A0" w:rsidRDefault="002935DD" w:rsidP="004F1AD3">
      <w:pPr>
        <w:rPr>
          <w:rFonts w:eastAsia="Times New Roman"/>
          <w:color w:val="000000" w:themeColor="text1"/>
        </w:rPr>
      </w:pPr>
      <w:r w:rsidRPr="5B4E2240">
        <w:rPr>
          <w:rFonts w:eastAsia="Times New Roman"/>
        </w:rPr>
        <w:t>This Manual also provides and will continue to provide applicable updates and revisions to general guidelines and procedures for the full grant lifecycle of most funding streams. </w:t>
      </w:r>
    </w:p>
    <w:p w14:paraId="613E3A78" w14:textId="77777777" w:rsidR="002935DD" w:rsidRPr="004B029A" w:rsidRDefault="002935DD" w:rsidP="004F1AD3">
      <w:pPr>
        <w:rPr>
          <w:rFonts w:eastAsia="Times New Roman"/>
        </w:rPr>
      </w:pPr>
      <w:r w:rsidRPr="137AE224">
        <w:rPr>
          <w:rFonts w:eastAsia="Times New Roman"/>
        </w:rPr>
        <w:t xml:space="preserve">Further, it now includes the city of [City Name]’s grant centralization initiatives including the Central Grant Management Office (GMO) within the Office of the </w:t>
      </w:r>
      <w:r w:rsidRPr="006E4F31">
        <w:rPr>
          <w:highlight w:val="yellow"/>
        </w:rPr>
        <w:t>[Applicable Office or Department Name]</w:t>
      </w:r>
      <w:r w:rsidRPr="137AE224">
        <w:t>.</w:t>
      </w:r>
    </w:p>
    <w:p w14:paraId="4F0D28A4" w14:textId="77777777" w:rsidR="002935DD" w:rsidRPr="008C3CEA" w:rsidRDefault="002935DD" w:rsidP="00BF04AD">
      <w:pPr>
        <w:pStyle w:val="Heading2"/>
        <w:rPr>
          <w:color w:val="000000" w:themeColor="text1"/>
        </w:rPr>
      </w:pPr>
      <w:bookmarkStart w:id="15" w:name="_Toc177269506"/>
      <w:bookmarkStart w:id="16" w:name="_Toc1527148396"/>
      <w:bookmarkStart w:id="17" w:name="_Toc213085204"/>
      <w:r w:rsidRPr="4F5B6572">
        <w:t>Governing Procedures for Internal Guidance and Use</w:t>
      </w:r>
      <w:bookmarkEnd w:id="15"/>
      <w:bookmarkEnd w:id="16"/>
      <w:bookmarkEnd w:id="17"/>
    </w:p>
    <w:p w14:paraId="567442BD" w14:textId="55017BCE" w:rsidR="002935DD" w:rsidRPr="000950D4" w:rsidRDefault="002935DD" w:rsidP="004F1AD3">
      <w:pPr>
        <w:rPr>
          <w:rFonts w:eastAsia="Times New Roman"/>
          <w:color w:val="000000" w:themeColor="text1"/>
        </w:rPr>
      </w:pPr>
      <w:r w:rsidRPr="004B029A">
        <w:rPr>
          <w:rFonts w:eastAsia="Times New Roman"/>
        </w:rPr>
        <w:t xml:space="preserve">The Grants Procedures Manual should serve as the internal guidance document for all grant-related activities. The Office of the [Applicable Office] should be apprised of the need for guidance or support for any topics or subjects not covered in this document or those matters which require additional information. </w:t>
      </w:r>
    </w:p>
    <w:p w14:paraId="0B3CBB8D" w14:textId="254C9A15" w:rsidR="002935DD" w:rsidRPr="000950D4" w:rsidRDefault="002935DD" w:rsidP="00BF04AD">
      <w:pPr>
        <w:pStyle w:val="Heading2"/>
        <w:rPr>
          <w:color w:val="000000" w:themeColor="text1"/>
        </w:rPr>
      </w:pPr>
      <w:bookmarkStart w:id="18" w:name="_Toc510740267"/>
      <w:bookmarkStart w:id="19" w:name="_Toc1912539597"/>
      <w:bookmarkStart w:id="20" w:name="_Toc213085205"/>
      <w:r w:rsidRPr="4F5B6572">
        <w:t>Governing Procedures to Recognize External Regulatory Oversight</w:t>
      </w:r>
      <w:bookmarkEnd w:id="18"/>
      <w:bookmarkEnd w:id="19"/>
      <w:bookmarkEnd w:id="20"/>
    </w:p>
    <w:p w14:paraId="2CA4194D" w14:textId="44B641EB" w:rsidR="002935DD" w:rsidRPr="000950D4" w:rsidRDefault="002935DD" w:rsidP="004F1AD3">
      <w:pPr>
        <w:rPr>
          <w:rFonts w:eastAsia="Times New Roman"/>
          <w:color w:val="000000" w:themeColor="text1"/>
        </w:rPr>
      </w:pPr>
      <w:r w:rsidRPr="004B029A">
        <w:rPr>
          <w:rFonts w:eastAsia="Times New Roman"/>
        </w:rPr>
        <w:t xml:space="preserve">These guidelines are not intended to supersede or supplant any applicable federal, state, or local procedures or regulations, and should be interpreted and implemented to function in concert, as </w:t>
      </w:r>
      <w:r w:rsidRPr="004B029A">
        <w:rPr>
          <w:rFonts w:eastAsia="Times New Roman"/>
        </w:rPr>
        <w:lastRenderedPageBreak/>
        <w:t xml:space="preserve">needed, with other regulations. Deference will be given to regulations which are more restrictive in effect, and/or which impose additional compliance. </w:t>
      </w:r>
    </w:p>
    <w:p w14:paraId="68A83C08" w14:textId="43F77B5F" w:rsidR="002935DD" w:rsidRPr="000950D4" w:rsidRDefault="002935DD" w:rsidP="00BF04AD">
      <w:pPr>
        <w:pStyle w:val="Heading2"/>
        <w:rPr>
          <w:color w:val="000000" w:themeColor="text1"/>
        </w:rPr>
      </w:pPr>
      <w:bookmarkStart w:id="21" w:name="_Toc1844973901"/>
      <w:bookmarkStart w:id="22" w:name="_Toc2140683876"/>
      <w:bookmarkStart w:id="23" w:name="_Toc213085206"/>
      <w:r w:rsidRPr="4F5B6572">
        <w:t>Governing Procedures Review and Revisions</w:t>
      </w:r>
      <w:bookmarkEnd w:id="21"/>
      <w:bookmarkEnd w:id="22"/>
      <w:bookmarkEnd w:id="23"/>
    </w:p>
    <w:p w14:paraId="2AAB1AD6" w14:textId="468375F8" w:rsidR="002935DD" w:rsidRPr="000950D4" w:rsidRDefault="002935DD" w:rsidP="004F1AD3">
      <w:pPr>
        <w:rPr>
          <w:rFonts w:eastAsia="Times New Roman"/>
          <w:color w:val="000000" w:themeColor="text1"/>
        </w:rPr>
      </w:pPr>
      <w:r w:rsidRPr="137AE224">
        <w:rPr>
          <w:rFonts w:eastAsia="Times New Roman"/>
        </w:rPr>
        <w:t>The city of [City Name]’s Office of [</w:t>
      </w:r>
      <w:r w:rsidRPr="137AE224">
        <w:t xml:space="preserve">Applicable Office or Department Name] </w:t>
      </w:r>
      <w:r w:rsidRPr="137AE224">
        <w:rPr>
          <w:rFonts w:eastAsia="Times New Roman"/>
        </w:rPr>
        <w:t>may implement additional practices during the year to improve grant compliance to include updating the grants procedures manual to reflect pertinent changes in practice or policy. </w:t>
      </w:r>
    </w:p>
    <w:p w14:paraId="591D25A2" w14:textId="3C324397" w:rsidR="002935DD" w:rsidRPr="000950D4" w:rsidRDefault="002935DD" w:rsidP="004F1AD3">
      <w:pPr>
        <w:rPr>
          <w:rFonts w:eastAsia="Times New Roman"/>
          <w:color w:val="000000" w:themeColor="text1"/>
        </w:rPr>
      </w:pPr>
      <w:r>
        <w:rPr>
          <w:rFonts w:eastAsia="Times New Roman"/>
        </w:rPr>
        <w:t>The</w:t>
      </w:r>
      <w:r w:rsidRPr="137AE224">
        <w:rPr>
          <w:rFonts w:eastAsia="Times New Roman"/>
        </w:rPr>
        <w:t xml:space="preserve"> city of [City Name]’s Office of the [Applicable Office or Department Name] shall undertake a regular systematic review of all procedures which includes related external regulatory guidance. Within the Office of the [Applicable Office or Department Name] responsibilities for oversight, this review and any ensuing revisions will be led by the [Applicable Office or Department Name] and occur at established intervals as part of a documented strategy to ensure that governing procedures provide for responsive, ongoing compliance, and effective internal and external grant controls. </w:t>
      </w:r>
    </w:p>
    <w:p w14:paraId="4E39A639" w14:textId="77777777" w:rsidR="002935DD" w:rsidRPr="008C3CEA" w:rsidRDefault="002935DD" w:rsidP="00BF04AD">
      <w:pPr>
        <w:pStyle w:val="Heading2"/>
        <w:rPr>
          <w:color w:val="000000" w:themeColor="text1"/>
        </w:rPr>
      </w:pPr>
      <w:bookmarkStart w:id="24" w:name="_Toc497026514"/>
      <w:bookmarkStart w:id="25" w:name="_Toc1290266095"/>
      <w:bookmarkStart w:id="26" w:name="_Toc213085207"/>
      <w:bookmarkEnd w:id="24"/>
      <w:bookmarkEnd w:id="25"/>
      <w:r w:rsidRPr="5B4E2240">
        <w:t>Grants Management Office (GMO)</w:t>
      </w:r>
      <w:bookmarkEnd w:id="26"/>
    </w:p>
    <w:p w14:paraId="72BBC019" w14:textId="0F6FA156" w:rsidR="002935DD" w:rsidRPr="004B029A" w:rsidRDefault="002935DD" w:rsidP="004F1AD3">
      <w:pPr>
        <w:rPr>
          <w:rFonts w:eastAsia="Times New Roman"/>
          <w:color w:val="000000" w:themeColor="text1"/>
        </w:rPr>
      </w:pPr>
      <w:r w:rsidRPr="004B029A">
        <w:rPr>
          <w:rFonts w:eastAsia="Times New Roman"/>
        </w:rPr>
        <w:t xml:space="preserve">The purpose of the </w:t>
      </w:r>
      <w:r w:rsidR="003C7BEB">
        <w:rPr>
          <w:rFonts w:eastAsia="Times New Roman"/>
        </w:rPr>
        <w:t>c</w:t>
      </w:r>
      <w:r w:rsidRPr="004B029A">
        <w:rPr>
          <w:rFonts w:eastAsia="Times New Roman"/>
        </w:rPr>
        <w:t>entralized Grants Management Office (G</w:t>
      </w:r>
      <w:r w:rsidR="003C7BEB">
        <w:rPr>
          <w:rFonts w:eastAsia="Times New Roman"/>
        </w:rPr>
        <w:t>M</w:t>
      </w:r>
      <w:r w:rsidRPr="004B029A">
        <w:rPr>
          <w:rFonts w:eastAsia="Times New Roman"/>
        </w:rPr>
        <w:t>O) is to develop and execute a comprehensive grants strategy to advance the city of [City Name]’s mission through public and private grants and partnerships. The creation of a centralized grants office addresses the need to better utilize both new and ongoing funding resources available to the city. Currently, this includes an unprecedented number of federal and state grant opportunities that have emerged due to both the national emergency and amplified legislative funding priorities, which impact a vast array of resources and resident needs. </w:t>
      </w:r>
    </w:p>
    <w:p w14:paraId="5E54E967" w14:textId="676B2951" w:rsidR="002935DD" w:rsidRPr="004B029A" w:rsidRDefault="002935DD" w:rsidP="004F1AD3">
      <w:pPr>
        <w:rPr>
          <w:rFonts w:eastAsia="Times New Roman"/>
          <w:color w:val="000000" w:themeColor="text1"/>
          <w:highlight w:val="yellow"/>
        </w:rPr>
      </w:pPr>
      <w:r w:rsidRPr="004B029A">
        <w:rPr>
          <w:rFonts w:eastAsia="Times New Roman"/>
        </w:rPr>
        <w:t xml:space="preserve">The </w:t>
      </w:r>
      <w:r w:rsidR="003C7BEB">
        <w:rPr>
          <w:rFonts w:eastAsia="Times New Roman"/>
        </w:rPr>
        <w:t>c</w:t>
      </w:r>
      <w:r w:rsidRPr="004B029A">
        <w:rPr>
          <w:rFonts w:eastAsia="Times New Roman"/>
        </w:rPr>
        <w:t>entralized Grant Management Office (GMO) is now responsible for and serves as the grant clearinghouse for all grant submittals and related activities. GMO supports staff with funding research, proposals, and grant submittal development, and will lead and join staff to build and maintain strong, enduring funder relationships.</w:t>
      </w:r>
    </w:p>
    <w:p w14:paraId="4261236E" w14:textId="77777777" w:rsidR="002935DD" w:rsidRDefault="002935DD" w:rsidP="004F1AD3">
      <w:pPr>
        <w:rPr>
          <w:rFonts w:eastAsia="Times New Roman"/>
        </w:rPr>
      </w:pPr>
      <w:r w:rsidRPr="001A581C">
        <w:rPr>
          <w:rFonts w:eastAsia="Times New Roman"/>
        </w:rPr>
        <w:t xml:space="preserve">The GMO will encourage and support its staff members who are interested in grant pursuance of external opportunities that are aligned with City priorities. These efforts include grant research, identification, evaluation, and sharing of ideas and suggestions regarding grants to benefit departmental or citywide initiatives benefiting the City’s residents. </w:t>
      </w:r>
    </w:p>
    <w:p w14:paraId="3F25C1D2" w14:textId="77777777" w:rsidR="002935DD" w:rsidRPr="009674F0" w:rsidRDefault="002935DD" w:rsidP="004F1AD3">
      <w:pPr>
        <w:rPr>
          <w:rFonts w:eastAsia="Times New Roman"/>
          <w:b/>
          <w:bCs/>
          <w:color w:val="000000" w:themeColor="text1"/>
          <w:highlight w:val="yellow"/>
        </w:rPr>
      </w:pPr>
      <w:r w:rsidRPr="009674F0">
        <w:rPr>
          <w:rFonts w:eastAsia="Times New Roman"/>
          <w:b/>
          <w:bCs/>
        </w:rPr>
        <w:t xml:space="preserve">GMO primary functions: </w:t>
      </w:r>
    </w:p>
    <w:p w14:paraId="26896E3B" w14:textId="77777777" w:rsidR="002935DD" w:rsidRPr="00DA6043" w:rsidRDefault="002935DD" w:rsidP="00DA6043">
      <w:pPr>
        <w:pStyle w:val="ListBullet"/>
      </w:pPr>
      <w:r w:rsidRPr="00DA6043">
        <w:t>GMO oversees and provides support for the grant lifecycle to include pre-award, application, and post-award phases and includes oversight of reporting, compliance, monitoring, closeout, and auditing. </w:t>
      </w:r>
    </w:p>
    <w:p w14:paraId="01569837" w14:textId="1F2D0CBB" w:rsidR="002935DD" w:rsidRPr="00DA6043" w:rsidRDefault="002935DD" w:rsidP="00DA6043">
      <w:pPr>
        <w:pStyle w:val="ListBullet"/>
      </w:pPr>
      <w:r w:rsidRPr="00DA6043">
        <w:t>G</w:t>
      </w:r>
      <w:r w:rsidR="00B67815">
        <w:t>M</w:t>
      </w:r>
      <w:r w:rsidRPr="00DA6043">
        <w:t>O</w:t>
      </w:r>
      <w:r w:rsidRPr="00DA6043" w:rsidDel="7265E8F1">
        <w:t xml:space="preserve"> </w:t>
      </w:r>
      <w:r w:rsidRPr="00DA6043">
        <w:t>provides guidance and assistance in securing funds for a variety of activities such as optimizing operations, maintenance and upgrading infrastructure, workforce development, climate and water supply resilience and affordable housing. </w:t>
      </w:r>
    </w:p>
    <w:p w14:paraId="2840885F" w14:textId="77777777" w:rsidR="000B1F04" w:rsidRPr="00DA6043" w:rsidRDefault="002935DD" w:rsidP="00DA6043">
      <w:pPr>
        <w:pStyle w:val="ListBullet"/>
      </w:pPr>
      <w:r w:rsidRPr="00DA6043">
        <w:lastRenderedPageBreak/>
        <w:t>GMO supports staff with grant/funding research, proposal, and grant submittal development, and will lead and join staff to help build and maintain strong, enduring partnering relationships.</w:t>
      </w:r>
      <w:bookmarkStart w:id="27" w:name="_Toc949540100"/>
      <w:bookmarkStart w:id="28" w:name="_Toc140134630"/>
      <w:bookmarkStart w:id="29" w:name="_Toc1398824605"/>
      <w:bookmarkStart w:id="30" w:name="_Toc420998534"/>
    </w:p>
    <w:p w14:paraId="724D6CCF" w14:textId="5F1DBB9D" w:rsidR="002935DD" w:rsidRPr="008C3CEA" w:rsidRDefault="00760708" w:rsidP="00760708">
      <w:pPr>
        <w:pStyle w:val="Heading1"/>
        <w:rPr>
          <w:color w:val="000000" w:themeColor="text1"/>
        </w:rPr>
      </w:pPr>
      <w:bookmarkStart w:id="31" w:name="_Toc213085208"/>
      <w:r>
        <w:t>SECTION</w:t>
      </w:r>
      <w:r w:rsidR="002935DD" w:rsidRPr="4F5B6572">
        <w:t xml:space="preserve"> 2: Roles and Responsibilities</w:t>
      </w:r>
      <w:bookmarkEnd w:id="27"/>
      <w:bookmarkEnd w:id="28"/>
      <w:bookmarkEnd w:id="29"/>
      <w:bookmarkEnd w:id="30"/>
      <w:bookmarkEnd w:id="31"/>
    </w:p>
    <w:p w14:paraId="331443A6" w14:textId="1CA8DC45" w:rsidR="002935DD" w:rsidRPr="000950D4" w:rsidRDefault="002935DD" w:rsidP="00BF04AD">
      <w:pPr>
        <w:pStyle w:val="Heading2"/>
        <w:rPr>
          <w:color w:val="000000" w:themeColor="text1"/>
        </w:rPr>
      </w:pPr>
      <w:bookmarkStart w:id="32" w:name="_Toc370684504"/>
      <w:bookmarkStart w:id="33" w:name="_Toc1888655985"/>
      <w:bookmarkStart w:id="34" w:name="_Toc213085209"/>
      <w:r w:rsidRPr="4F5B6572">
        <w:t>City Council</w:t>
      </w:r>
      <w:bookmarkEnd w:id="32"/>
      <w:bookmarkEnd w:id="33"/>
      <w:bookmarkEnd w:id="34"/>
    </w:p>
    <w:p w14:paraId="2B740827" w14:textId="77777777" w:rsidR="002935DD" w:rsidRPr="001A581C" w:rsidRDefault="002935DD" w:rsidP="004F1AD3">
      <w:pPr>
        <w:rPr>
          <w:rFonts w:eastAsia="Times New Roman"/>
          <w:color w:val="000000" w:themeColor="text1"/>
        </w:rPr>
      </w:pPr>
      <w:r w:rsidRPr="001A581C">
        <w:rPr>
          <w:rFonts w:eastAsia="Times New Roman"/>
        </w:rPr>
        <w:t xml:space="preserve">City Council is the elected, governing legislative body of the city. As such, the City Council is responsible for, but not limited to: </w:t>
      </w:r>
    </w:p>
    <w:p w14:paraId="1D6999A3" w14:textId="77777777" w:rsidR="002935DD" w:rsidRPr="00DA6043" w:rsidRDefault="002935DD" w:rsidP="00A05232">
      <w:pPr>
        <w:pStyle w:val="ListParagraph"/>
        <w:numPr>
          <w:ilvl w:val="0"/>
          <w:numId w:val="42"/>
        </w:numPr>
        <w:spacing w:after="80"/>
        <w:ind w:left="720"/>
      </w:pPr>
      <w:r w:rsidRPr="00DA6043">
        <w:t xml:space="preserve">Review and approval of the City’s annual budget. </w:t>
      </w:r>
    </w:p>
    <w:p w14:paraId="7737B10B" w14:textId="77777777" w:rsidR="002935DD" w:rsidRPr="00DA6043" w:rsidRDefault="002935DD" w:rsidP="00A05232">
      <w:pPr>
        <w:pStyle w:val="ListParagraph"/>
        <w:numPr>
          <w:ilvl w:val="0"/>
          <w:numId w:val="42"/>
        </w:numPr>
        <w:spacing w:after="80"/>
        <w:ind w:left="720"/>
      </w:pPr>
      <w:r w:rsidRPr="00DA6043">
        <w:t xml:space="preserve">Establishing long-and short-term objectives and priorities. </w:t>
      </w:r>
    </w:p>
    <w:p w14:paraId="2E8FE0FE" w14:textId="77777777" w:rsidR="002935DD" w:rsidRPr="00DA6043" w:rsidRDefault="002935DD" w:rsidP="00A05232">
      <w:pPr>
        <w:pStyle w:val="ListParagraph"/>
        <w:numPr>
          <w:ilvl w:val="0"/>
          <w:numId w:val="42"/>
        </w:numPr>
        <w:spacing w:after="80"/>
        <w:ind w:left="720"/>
      </w:pPr>
      <w:r w:rsidRPr="00DA6043">
        <w:t xml:space="preserve">Overseeing the effectiveness of programs. </w:t>
      </w:r>
    </w:p>
    <w:p w14:paraId="60B73CA0" w14:textId="77777777" w:rsidR="002935DD" w:rsidRPr="00DA6043" w:rsidRDefault="002935DD" w:rsidP="00A05232">
      <w:pPr>
        <w:pStyle w:val="ListParagraph"/>
        <w:numPr>
          <w:ilvl w:val="0"/>
          <w:numId w:val="42"/>
        </w:numPr>
        <w:spacing w:after="80"/>
        <w:ind w:left="720"/>
      </w:pPr>
      <w:r w:rsidRPr="00DA6043">
        <w:t xml:space="preserve">Establish tax rates, approving grants and other external funding </w:t>
      </w:r>
      <w:proofErr w:type="gramStart"/>
      <w:r w:rsidRPr="00DA6043">
        <w:t>to</w:t>
      </w:r>
      <w:proofErr w:type="gramEnd"/>
      <w:r w:rsidRPr="00DA6043">
        <w:t xml:space="preserve"> the city. </w:t>
      </w:r>
    </w:p>
    <w:p w14:paraId="6A95B252" w14:textId="31F4EDA3" w:rsidR="002935DD" w:rsidRPr="00DA6043" w:rsidRDefault="002935DD" w:rsidP="00A05232">
      <w:pPr>
        <w:pStyle w:val="ListParagraph"/>
        <w:numPr>
          <w:ilvl w:val="0"/>
          <w:numId w:val="42"/>
        </w:numPr>
        <w:spacing w:after="80"/>
        <w:ind w:left="720"/>
      </w:pPr>
      <w:r w:rsidRPr="00DA6043">
        <w:t>Approving all grant applications that require additional City resources or obligations that are not in the City’s annual budget</w:t>
      </w:r>
      <w:r w:rsidRPr="00DA6043" w:rsidDel="00E36E69">
        <w:t>.</w:t>
      </w:r>
    </w:p>
    <w:p w14:paraId="35D4ECD3" w14:textId="2318AD2B" w:rsidR="002935DD" w:rsidRPr="00DA6043" w:rsidRDefault="002935DD" w:rsidP="00DA6043">
      <w:pPr>
        <w:rPr>
          <w:rFonts w:eastAsia="Times New Roman"/>
          <w:color w:val="000000" w:themeColor="text1"/>
        </w:rPr>
      </w:pPr>
      <w:r w:rsidRPr="001A581C">
        <w:rPr>
          <w:rFonts w:eastAsia="Times New Roman"/>
        </w:rPr>
        <w:t xml:space="preserve">Acceptance of bequests, legacies, gifts.  All donations to the city must be approved by resolution of the City Council.  Before applying for a grant, City employees are required to prepare an “Apply &amp; Accept” resolution that ratifies the grant application and specifies which department will oversee funds and administer the program. A list of attachments to the request is required, including an original copy of the completed grant proposal.  </w:t>
      </w:r>
    </w:p>
    <w:p w14:paraId="1FB7097B" w14:textId="4D11561D" w:rsidR="002935DD" w:rsidRPr="00DA6043" w:rsidDel="0088281B" w:rsidRDefault="002935DD" w:rsidP="004F1AD3">
      <w:pPr>
        <w:rPr>
          <w:rFonts w:eastAsia="Times New Roman"/>
          <w:color w:val="000000" w:themeColor="text1"/>
        </w:rPr>
      </w:pPr>
      <w:r w:rsidRPr="001A581C">
        <w:rPr>
          <w:rFonts w:eastAsia="Times New Roman"/>
        </w:rPr>
        <w:t xml:space="preserve">The City Council shall recognize the following roles </w:t>
      </w:r>
      <w:proofErr w:type="gramStart"/>
      <w:r w:rsidRPr="001A581C">
        <w:rPr>
          <w:rFonts w:eastAsia="Times New Roman"/>
        </w:rPr>
        <w:t>relative</w:t>
      </w:r>
      <w:proofErr w:type="gramEnd"/>
      <w:r w:rsidRPr="001A581C">
        <w:rPr>
          <w:rFonts w:eastAsia="Times New Roman"/>
        </w:rPr>
        <w:t xml:space="preserve"> to the administration and oversight of grants and authorize individuals serving in these roles to undertake the assignment and organization of reporting staff:  </w:t>
      </w:r>
    </w:p>
    <w:p w14:paraId="4BF375FF" w14:textId="77777777" w:rsidR="002935DD" w:rsidRPr="001A581C" w:rsidRDefault="002935DD" w:rsidP="00DA6043">
      <w:pPr>
        <w:pStyle w:val="ListBullet"/>
        <w:rPr>
          <w:color w:val="000000" w:themeColor="text1"/>
        </w:rPr>
      </w:pPr>
      <w:r w:rsidRPr="001A581C">
        <w:t>City Manager</w:t>
      </w:r>
    </w:p>
    <w:p w14:paraId="560287F5" w14:textId="77777777" w:rsidR="002935DD" w:rsidRPr="001A581C" w:rsidRDefault="002935DD" w:rsidP="00DA6043">
      <w:pPr>
        <w:pStyle w:val="ListBullet"/>
      </w:pPr>
      <w:r w:rsidRPr="001A581C">
        <w:t xml:space="preserve">City General Counsel </w:t>
      </w:r>
    </w:p>
    <w:p w14:paraId="3A26B76B" w14:textId="77777777" w:rsidR="002935DD" w:rsidRPr="001A581C" w:rsidRDefault="002935DD" w:rsidP="00DA6043">
      <w:pPr>
        <w:pStyle w:val="ListBullet"/>
        <w:rPr>
          <w:color w:val="000000" w:themeColor="text1"/>
        </w:rPr>
      </w:pPr>
      <w:r w:rsidRPr="001A581C">
        <w:t>City General Auditor</w:t>
      </w:r>
    </w:p>
    <w:p w14:paraId="7A574F8C" w14:textId="77777777" w:rsidR="002935DD" w:rsidRPr="001A581C" w:rsidRDefault="002935DD" w:rsidP="00DA6043">
      <w:pPr>
        <w:pStyle w:val="ListBullet"/>
        <w:rPr>
          <w:color w:val="000000" w:themeColor="text1"/>
        </w:rPr>
      </w:pPr>
      <w:r w:rsidRPr="001A581C">
        <w:t xml:space="preserve">City Chief Financial Officer </w:t>
      </w:r>
    </w:p>
    <w:p w14:paraId="0293993C" w14:textId="77777777" w:rsidR="002935DD" w:rsidRPr="001A581C" w:rsidRDefault="002935DD" w:rsidP="00DA6043">
      <w:pPr>
        <w:pStyle w:val="ListBullet"/>
        <w:rPr>
          <w:color w:val="000000" w:themeColor="text1"/>
        </w:rPr>
      </w:pPr>
      <w:r w:rsidRPr="001A581C">
        <w:t>GMO Grant Administrator/Project Manager </w:t>
      </w:r>
    </w:p>
    <w:p w14:paraId="53A38A83" w14:textId="1694B642" w:rsidR="002935DD" w:rsidRPr="00DA6043" w:rsidRDefault="002935DD" w:rsidP="00BF04AD">
      <w:pPr>
        <w:pStyle w:val="Heading2"/>
        <w:rPr>
          <w:color w:val="000000" w:themeColor="text1"/>
        </w:rPr>
      </w:pPr>
      <w:bookmarkStart w:id="35" w:name="_Toc641675997"/>
      <w:bookmarkStart w:id="36" w:name="_Toc662842629"/>
      <w:bookmarkStart w:id="37" w:name="_Toc213085210"/>
      <w:r w:rsidRPr="4F5B6572">
        <w:t>Mayor</w:t>
      </w:r>
      <w:bookmarkEnd w:id="35"/>
      <w:bookmarkEnd w:id="36"/>
      <w:bookmarkEnd w:id="37"/>
    </w:p>
    <w:p w14:paraId="2FAA1E3B" w14:textId="5261A247" w:rsidR="002935DD" w:rsidRPr="008C3CEA" w:rsidRDefault="002935DD" w:rsidP="002A052B">
      <w:pPr>
        <w:rPr>
          <w:rFonts w:eastAsia="Times New Roman"/>
        </w:rPr>
      </w:pPr>
      <w:r w:rsidRPr="001A581C">
        <w:rPr>
          <w:rFonts w:eastAsia="Times New Roman"/>
        </w:rPr>
        <w:t xml:space="preserve">The </w:t>
      </w:r>
      <w:proofErr w:type="gramStart"/>
      <w:r w:rsidRPr="001A581C">
        <w:rPr>
          <w:rFonts w:eastAsia="Times New Roman"/>
        </w:rPr>
        <w:t>Mayor</w:t>
      </w:r>
      <w:proofErr w:type="gramEnd"/>
      <w:r w:rsidRPr="001A581C">
        <w:rPr>
          <w:rFonts w:eastAsia="Times New Roman"/>
        </w:rPr>
        <w:t xml:space="preserve"> is an elected official, governing the executive branch of the city. The </w:t>
      </w:r>
      <w:proofErr w:type="gramStart"/>
      <w:r w:rsidRPr="001A581C">
        <w:rPr>
          <w:rFonts w:eastAsia="Times New Roman"/>
        </w:rPr>
        <w:t>Mayor</w:t>
      </w:r>
      <w:proofErr w:type="gramEnd"/>
      <w:r w:rsidRPr="001A581C">
        <w:rPr>
          <w:rFonts w:eastAsia="Times New Roman"/>
        </w:rPr>
        <w:t xml:space="preserve"> is responsible for but not limited </w:t>
      </w:r>
      <w:r w:rsidRPr="001A581C" w:rsidDel="29CC8D08">
        <w:rPr>
          <w:rFonts w:eastAsia="Times New Roman"/>
        </w:rPr>
        <w:t>to</w:t>
      </w:r>
      <w:r w:rsidRPr="001A581C">
        <w:rPr>
          <w:rFonts w:eastAsia="Times New Roman"/>
        </w:rPr>
        <w:t xml:space="preserve"> serving as the chief executive officer of the city proposing the City’s annual budget for consideration by the City Council; appointing staff to government positions within the city; overseeing all public service departments; and ensuring operational effectiveness. Additionally, the </w:t>
      </w:r>
      <w:r w:rsidRPr="001A581C">
        <w:rPr>
          <w:rFonts w:eastAsia="Times New Roman"/>
        </w:rPr>
        <w:lastRenderedPageBreak/>
        <w:t xml:space="preserve">Mayor or </w:t>
      </w:r>
      <w:proofErr w:type="gramStart"/>
      <w:r w:rsidRPr="001A581C">
        <w:rPr>
          <w:rFonts w:eastAsia="Times New Roman"/>
        </w:rPr>
        <w:t>designee</w:t>
      </w:r>
      <w:proofErr w:type="gramEnd"/>
      <w:r w:rsidRPr="001A581C">
        <w:rPr>
          <w:rFonts w:eastAsia="Times New Roman"/>
        </w:rPr>
        <w:t xml:space="preserve">, are responsible for signing grant agreements that have been approved by City Council. </w:t>
      </w:r>
    </w:p>
    <w:p w14:paraId="0C8F5CCD" w14:textId="27DD7010" w:rsidR="002935DD" w:rsidRPr="00DA6043" w:rsidRDefault="002935DD" w:rsidP="00BF04AD">
      <w:pPr>
        <w:pStyle w:val="Heading2"/>
        <w:rPr>
          <w:color w:val="000000" w:themeColor="text1"/>
        </w:rPr>
      </w:pPr>
      <w:bookmarkStart w:id="38" w:name="_Toc814979322"/>
      <w:bookmarkStart w:id="39" w:name="_Toc319292603"/>
      <w:bookmarkStart w:id="40" w:name="_Toc213085211"/>
      <w:r w:rsidRPr="4F5B6572">
        <w:t xml:space="preserve">City </w:t>
      </w:r>
      <w:bookmarkEnd w:id="38"/>
      <w:bookmarkEnd w:id="39"/>
      <w:r w:rsidRPr="4F5B6572">
        <w:t>Manager</w:t>
      </w:r>
      <w:bookmarkEnd w:id="40"/>
    </w:p>
    <w:p w14:paraId="43E4107C" w14:textId="0A891507" w:rsidR="002935DD" w:rsidRPr="002A052B" w:rsidRDefault="002935DD" w:rsidP="004F1AD3">
      <w:pPr>
        <w:rPr>
          <w:rFonts w:eastAsia="Times New Roman"/>
          <w:color w:val="000000" w:themeColor="text1"/>
        </w:rPr>
      </w:pPr>
      <w:r w:rsidRPr="001A581C">
        <w:rPr>
          <w:rFonts w:eastAsia="Times New Roman"/>
        </w:rPr>
        <w:t xml:space="preserve">The City Manager manages overall operations of the city of [City Name] as part of executing the goals and objectives of the </w:t>
      </w:r>
      <w:proofErr w:type="gramStart"/>
      <w:r w:rsidRPr="001A581C">
        <w:rPr>
          <w:rFonts w:eastAsia="Times New Roman"/>
        </w:rPr>
        <w:t>Mayor</w:t>
      </w:r>
      <w:proofErr w:type="gramEnd"/>
      <w:r w:rsidRPr="001A581C">
        <w:rPr>
          <w:rFonts w:eastAsia="Times New Roman"/>
        </w:rPr>
        <w:t xml:space="preserve">. The City Manager reports directly to </w:t>
      </w:r>
      <w:r w:rsidRPr="001A581C" w:rsidDel="4F2E8D1A">
        <w:rPr>
          <w:rFonts w:eastAsia="Times New Roman"/>
        </w:rPr>
        <w:t xml:space="preserve">the </w:t>
      </w:r>
      <w:proofErr w:type="gramStart"/>
      <w:r w:rsidRPr="001A581C">
        <w:rPr>
          <w:rFonts w:eastAsia="Times New Roman"/>
        </w:rPr>
        <w:t>Mayor</w:t>
      </w:r>
      <w:proofErr w:type="gramEnd"/>
      <w:r w:rsidRPr="001A581C">
        <w:rPr>
          <w:rFonts w:eastAsia="Times New Roman"/>
        </w:rPr>
        <w:t xml:space="preserve"> and works closely with City departments on the City’s public policies and strategic initiatives, assets and resources, and all administrative, operational, and financial activities for the City of [City Name]. </w:t>
      </w:r>
    </w:p>
    <w:p w14:paraId="3B9AF57C" w14:textId="030A287E" w:rsidR="002935DD" w:rsidRPr="00DA6043" w:rsidRDefault="002935DD" w:rsidP="00BF04AD">
      <w:pPr>
        <w:pStyle w:val="Heading2"/>
        <w:rPr>
          <w:color w:val="000000" w:themeColor="text1"/>
        </w:rPr>
      </w:pPr>
      <w:bookmarkStart w:id="41" w:name="_Toc1299287279"/>
      <w:bookmarkStart w:id="42" w:name="_Toc324014380"/>
      <w:bookmarkStart w:id="43" w:name="_Toc213085212"/>
      <w:r w:rsidRPr="4F5B6572">
        <w:t>City General Counsel [Law Department]</w:t>
      </w:r>
      <w:bookmarkEnd w:id="41"/>
      <w:bookmarkEnd w:id="42"/>
      <w:bookmarkEnd w:id="43"/>
    </w:p>
    <w:p w14:paraId="1EB8664B" w14:textId="1962D003" w:rsidR="002935DD" w:rsidRPr="001A581C" w:rsidRDefault="002935DD" w:rsidP="004F1AD3">
      <w:pPr>
        <w:rPr>
          <w:rFonts w:eastAsia="Times New Roman"/>
        </w:rPr>
      </w:pPr>
      <w:r w:rsidRPr="001A581C">
        <w:rPr>
          <w:rFonts w:eastAsia="Times New Roman"/>
          <w:shd w:val="clear" w:color="auto" w:fill="FFFFFF"/>
        </w:rPr>
        <w:t>General Counsel is responsible for providing legal representation to</w:t>
      </w:r>
      <w:r w:rsidRPr="001A581C">
        <w:rPr>
          <w:rFonts w:eastAsia="Times New Roman"/>
        </w:rPr>
        <w:t xml:space="preserve"> the city of [City Name]</w:t>
      </w:r>
      <w:r w:rsidRPr="001A581C">
        <w:rPr>
          <w:rFonts w:eastAsia="Times New Roman"/>
          <w:shd w:val="clear" w:color="auto" w:fill="FFFFFF"/>
        </w:rPr>
        <w:t xml:space="preserve"> on a variety of matters including managing outside counsel and coordinating representation of</w:t>
      </w:r>
      <w:r w:rsidRPr="001A581C">
        <w:rPr>
          <w:rFonts w:eastAsia="Times New Roman"/>
        </w:rPr>
        <w:t xml:space="preserve"> the city of [City Name]</w:t>
      </w:r>
      <w:r w:rsidRPr="001A581C">
        <w:rPr>
          <w:rFonts w:eastAsia="Times New Roman"/>
          <w:shd w:val="clear" w:color="auto" w:fill="FFFFFF"/>
        </w:rPr>
        <w:t xml:space="preserve"> in significant litigation matters. </w:t>
      </w:r>
    </w:p>
    <w:p w14:paraId="6028A77E" w14:textId="32B006B0" w:rsidR="002935DD" w:rsidRPr="002A052B" w:rsidRDefault="002935DD" w:rsidP="004F1AD3">
      <w:pPr>
        <w:rPr>
          <w:rFonts w:eastAsia="Times New Roman"/>
          <w:color w:val="000000" w:themeColor="text1"/>
        </w:rPr>
      </w:pPr>
      <w:r w:rsidRPr="001A581C">
        <w:rPr>
          <w:rFonts w:eastAsia="Times New Roman"/>
        </w:rPr>
        <w:t>General Counsel plays a key role in grant oversight following the city of [City Name]’s Administrative Code § [####], which requires that the General Counsel’s office to conduct a legal review of grant applications and subsequent agreements or contracts and approve agreements, board letters and resolutions, and the final contracts for all grant funding</w:t>
      </w:r>
      <w:r w:rsidRPr="001A581C">
        <w:rPr>
          <w:rFonts w:eastAsia="Times New Roman"/>
          <w:i/>
        </w:rPr>
        <w:t xml:space="preserve">. </w:t>
      </w:r>
    </w:p>
    <w:p w14:paraId="4B29FE19" w14:textId="299470CF" w:rsidR="002935DD" w:rsidRPr="002A052B" w:rsidRDefault="002935DD" w:rsidP="00BF04AD">
      <w:pPr>
        <w:pStyle w:val="Heading2"/>
        <w:rPr>
          <w:color w:val="000000" w:themeColor="text1"/>
        </w:rPr>
      </w:pPr>
      <w:bookmarkStart w:id="44" w:name="_Toc1142621508"/>
      <w:bookmarkStart w:id="45" w:name="_Toc1502077546"/>
      <w:bookmarkStart w:id="46" w:name="_Toc213085213"/>
      <w:r w:rsidRPr="4F5B6572">
        <w:t>City General Auditor</w:t>
      </w:r>
      <w:bookmarkEnd w:id="44"/>
      <w:bookmarkEnd w:id="45"/>
      <w:bookmarkEnd w:id="46"/>
    </w:p>
    <w:p w14:paraId="2505E8D0" w14:textId="77777777" w:rsidR="002935DD" w:rsidRPr="001A581C" w:rsidRDefault="002935DD" w:rsidP="004F1AD3">
      <w:pPr>
        <w:rPr>
          <w:rFonts w:eastAsia="Times New Roman"/>
          <w:color w:val="000000" w:themeColor="text1"/>
        </w:rPr>
      </w:pPr>
      <w:r w:rsidRPr="001A581C">
        <w:rPr>
          <w:rFonts w:eastAsia="Times New Roman"/>
        </w:rPr>
        <w:t>Provide independent, objective assurance and consulting services to improve risk management, control, and governance. Additionally, develops and implements the city of [City Name]’s</w:t>
      </w:r>
      <w:r w:rsidRPr="001A581C" w:rsidDel="32FBF563">
        <w:rPr>
          <w:rFonts w:eastAsia="Times New Roman"/>
        </w:rPr>
        <w:t xml:space="preserve"> </w:t>
      </w:r>
      <w:r w:rsidRPr="001A581C">
        <w:rPr>
          <w:rFonts w:eastAsia="Times New Roman"/>
        </w:rPr>
        <w:t xml:space="preserve">ethics policies and procedures and fosters an ethical culture among the city of [City Name]’s employees. </w:t>
      </w:r>
    </w:p>
    <w:p w14:paraId="2550510D" w14:textId="77777777" w:rsidR="002935DD" w:rsidRPr="008C3CEA" w:rsidRDefault="002935DD" w:rsidP="00BF04AD">
      <w:pPr>
        <w:pStyle w:val="Heading2"/>
        <w:rPr>
          <w:color w:val="000000" w:themeColor="text1"/>
        </w:rPr>
      </w:pPr>
      <w:bookmarkStart w:id="47" w:name="_Toc716660111"/>
      <w:bookmarkStart w:id="48" w:name="_Toc1009749811"/>
      <w:bookmarkStart w:id="49" w:name="_Toc213085214"/>
      <w:r w:rsidRPr="4F5B6572">
        <w:t>City CFO/Finance Director</w:t>
      </w:r>
      <w:bookmarkEnd w:id="47"/>
      <w:bookmarkEnd w:id="48"/>
      <w:bookmarkEnd w:id="49"/>
      <w:r w:rsidRPr="4F5B6572">
        <w:t xml:space="preserve"> </w:t>
      </w:r>
    </w:p>
    <w:p w14:paraId="6920F1E2" w14:textId="5680A327" w:rsidR="002935DD" w:rsidRPr="002A052B" w:rsidRDefault="002935DD" w:rsidP="004F1AD3">
      <w:pPr>
        <w:rPr>
          <w:rFonts w:eastAsia="Times New Roman"/>
          <w:color w:val="000000" w:themeColor="text1"/>
        </w:rPr>
      </w:pPr>
      <w:r w:rsidRPr="001A581C">
        <w:rPr>
          <w:rFonts w:eastAsia="Times New Roman"/>
        </w:rPr>
        <w:t xml:space="preserve">The City CFO/Finance Director, or designee, is a member of the City executive leadership team that oversees the City’s financial activity and positions. Additionally, the CFO directly oversees the City Finance Department. The CFO has the authority to approve and sign grant applications for the Finance Department. </w:t>
      </w:r>
    </w:p>
    <w:p w14:paraId="172BD712" w14:textId="218F91D8" w:rsidR="002935DD" w:rsidRPr="002A052B" w:rsidRDefault="002935DD" w:rsidP="00BF04AD">
      <w:pPr>
        <w:pStyle w:val="Heading2"/>
        <w:rPr>
          <w:color w:val="000000" w:themeColor="text1"/>
        </w:rPr>
      </w:pPr>
      <w:bookmarkStart w:id="50" w:name="_Toc1487930887"/>
      <w:bookmarkStart w:id="51" w:name="_Toc668956075"/>
      <w:bookmarkStart w:id="52" w:name="_Toc213085215"/>
      <w:r w:rsidRPr="4F5B6572">
        <w:t>City Finance Department</w:t>
      </w:r>
      <w:bookmarkEnd w:id="50"/>
      <w:bookmarkEnd w:id="51"/>
      <w:bookmarkEnd w:id="52"/>
      <w:r w:rsidRPr="4F5B6572">
        <w:t xml:space="preserve"> </w:t>
      </w:r>
    </w:p>
    <w:p w14:paraId="304F4F5E" w14:textId="3D436984" w:rsidR="002935DD" w:rsidRPr="008C3CEA" w:rsidRDefault="002935DD" w:rsidP="004F1AD3">
      <w:pPr>
        <w:rPr>
          <w:rFonts w:eastAsia="Times New Roman"/>
        </w:rPr>
      </w:pPr>
      <w:r w:rsidRPr="001A581C">
        <w:rPr>
          <w:rFonts w:eastAsia="Times New Roman"/>
        </w:rPr>
        <w:t xml:space="preserve">The City Finance Department, directed by the City Chief Financial Officer, is responsible for the oversight of grant related financial activity, that may include: generation and review of financial reports, provide general oversight of grant related financial issues, ensure proper accounting and budgeting for grants across all city departments and divisions, creating grant fund/project numbers used to identify grant revenue and expenditures within departments and divisions, and coordinates preparation and distribution of single audit reports. </w:t>
      </w:r>
    </w:p>
    <w:p w14:paraId="60135552" w14:textId="0BF94846" w:rsidR="002935DD" w:rsidRPr="002A052B" w:rsidRDefault="002935DD" w:rsidP="00BF04AD">
      <w:pPr>
        <w:pStyle w:val="Heading2"/>
        <w:rPr>
          <w:color w:val="000000" w:themeColor="text1"/>
          <w:highlight w:val="yellow"/>
        </w:rPr>
      </w:pPr>
      <w:bookmarkStart w:id="53" w:name="_Toc1526445870"/>
      <w:bookmarkStart w:id="54" w:name="_Toc1252783900"/>
      <w:bookmarkStart w:id="55" w:name="_Toc213085216"/>
      <w:bookmarkEnd w:id="53"/>
      <w:bookmarkEnd w:id="54"/>
      <w:r w:rsidRPr="5B4E2240">
        <w:lastRenderedPageBreak/>
        <w:t>GMO Grant Manager</w:t>
      </w:r>
      <w:bookmarkEnd w:id="55"/>
    </w:p>
    <w:p w14:paraId="60BD224C" w14:textId="1C2F0836" w:rsidR="002935DD" w:rsidRPr="001A581C" w:rsidRDefault="002935DD" w:rsidP="004F1AD3">
      <w:pPr>
        <w:rPr>
          <w:rFonts w:eastAsia="Times New Roman"/>
          <w:highlight w:val="yellow"/>
        </w:rPr>
      </w:pPr>
      <w:r w:rsidRPr="5B4E2240">
        <w:rPr>
          <w:rFonts w:eastAsia="Times New Roman"/>
        </w:rPr>
        <w:t xml:space="preserve">The </w:t>
      </w:r>
      <w:r w:rsidR="00B40A67">
        <w:rPr>
          <w:rFonts w:eastAsia="Times New Roman"/>
        </w:rPr>
        <w:t>c</w:t>
      </w:r>
      <w:r w:rsidRPr="5B4E2240">
        <w:rPr>
          <w:rFonts w:eastAsia="Times New Roman"/>
        </w:rPr>
        <w:t xml:space="preserve">entralized Grants Management Manager oversees City grant pursuance which includes guidance and assistance through the complete lifecycle of all grant interests and will also support archival needs involving grants which have been closed out. The GMO is responsible for ensuring adequate internal processes and systems are in place which support grant management and administration and make appropriate recommendations where changes or enhancements are needed, including the adequacy of staffing. </w:t>
      </w:r>
    </w:p>
    <w:p w14:paraId="04B2D8FE" w14:textId="1E2B156F" w:rsidR="002935DD" w:rsidRPr="002A052B" w:rsidRDefault="002935DD" w:rsidP="00BF04AD">
      <w:pPr>
        <w:pStyle w:val="Heading2"/>
        <w:rPr>
          <w:color w:val="000000" w:themeColor="text1"/>
          <w:highlight w:val="yellow"/>
        </w:rPr>
      </w:pPr>
      <w:bookmarkStart w:id="56" w:name="_Toc1242881597"/>
      <w:bookmarkStart w:id="57" w:name="_Toc140134633"/>
      <w:bookmarkStart w:id="58" w:name="_Toc187863849"/>
      <w:bookmarkStart w:id="59" w:name="_Toc204093026"/>
      <w:bookmarkStart w:id="60" w:name="_Toc213085217"/>
      <w:bookmarkEnd w:id="56"/>
      <w:bookmarkEnd w:id="57"/>
      <w:bookmarkEnd w:id="58"/>
      <w:bookmarkEnd w:id="59"/>
      <w:r w:rsidRPr="5B4E2240">
        <w:t>Grants Management Office (GMO)</w:t>
      </w:r>
      <w:bookmarkEnd w:id="60"/>
    </w:p>
    <w:p w14:paraId="64EF0342" w14:textId="5ED81DB6" w:rsidR="002935DD" w:rsidRPr="007E7264" w:rsidRDefault="002935DD" w:rsidP="00877D6D">
      <w:pPr>
        <w:pStyle w:val="Heading3"/>
        <w:rPr>
          <w:rFonts w:eastAsia="Times New Roman"/>
        </w:rPr>
      </w:pPr>
      <w:bookmarkStart w:id="61" w:name="_Toc581559454"/>
      <w:bookmarkStart w:id="62" w:name="_Toc140134634"/>
      <w:bookmarkEnd w:id="61"/>
      <w:bookmarkEnd w:id="62"/>
      <w:r w:rsidRPr="007E7264">
        <w:rPr>
          <w:rFonts w:eastAsia="Times New Roman"/>
        </w:rPr>
        <w:t>GMO Role</w:t>
      </w:r>
    </w:p>
    <w:p w14:paraId="49C98922" w14:textId="4A127550" w:rsidR="002935DD" w:rsidRPr="00877D6D" w:rsidRDefault="002935DD" w:rsidP="004F1AD3">
      <w:pPr>
        <w:rPr>
          <w:rFonts w:eastAsia="Times New Roman"/>
          <w:color w:val="000000" w:themeColor="text1"/>
        </w:rPr>
      </w:pPr>
      <w:r w:rsidRPr="137AE224">
        <w:rPr>
          <w:rFonts w:eastAsia="Times New Roman"/>
        </w:rPr>
        <w:t>Established in [</w:t>
      </w:r>
      <w:r w:rsidRPr="00877D6D">
        <w:rPr>
          <w:rFonts w:eastAsia="Times New Roman"/>
          <w:highlight w:val="yellow"/>
        </w:rPr>
        <w:t>20XX</w:t>
      </w:r>
      <w:r w:rsidRPr="137AE224">
        <w:rPr>
          <w:rFonts w:eastAsia="Times New Roman"/>
        </w:rPr>
        <w:t>], the GMO comprises a team of individuals within the city of [City Name] overseeing all aspects of grant funding and associated activities. GMO will serve as the primary grant administration office carrying out and delegating as necessary all responsibilities and actions needed to effectively undertake city-wide grant pursuance, administration, and management.</w:t>
      </w:r>
    </w:p>
    <w:p w14:paraId="539EBB29" w14:textId="77777777" w:rsidR="002935DD" w:rsidRPr="001A581C" w:rsidRDefault="002935DD" w:rsidP="00877D6D">
      <w:pPr>
        <w:pStyle w:val="Heading3"/>
        <w:rPr>
          <w:rFonts w:eastAsia="Times New Roman"/>
          <w:color w:val="000000" w:themeColor="text1"/>
        </w:rPr>
      </w:pPr>
      <w:bookmarkStart w:id="63" w:name="_Toc248300430"/>
      <w:bookmarkStart w:id="64" w:name="_Toc140134635"/>
      <w:bookmarkEnd w:id="63"/>
      <w:bookmarkEnd w:id="64"/>
      <w:r w:rsidRPr="001A581C">
        <w:rPr>
          <w:rFonts w:eastAsia="Times New Roman"/>
        </w:rPr>
        <w:t>GMO Responsibilities</w:t>
      </w:r>
    </w:p>
    <w:p w14:paraId="21D47B8E" w14:textId="77777777" w:rsidR="002935DD" w:rsidRPr="001A581C" w:rsidRDefault="002935DD" w:rsidP="004F1AD3">
      <w:pPr>
        <w:rPr>
          <w:rFonts w:eastAsia="Times New Roman"/>
          <w:color w:val="000000" w:themeColor="text1"/>
        </w:rPr>
      </w:pPr>
      <w:r w:rsidRPr="001A581C">
        <w:rPr>
          <w:rFonts w:eastAsia="Times New Roman"/>
        </w:rPr>
        <w:t>The overall responsibilities of GMO include, but are not limited to: </w:t>
      </w:r>
    </w:p>
    <w:p w14:paraId="6F94B24D" w14:textId="77777777" w:rsidR="002935DD" w:rsidRPr="001A581C" w:rsidRDefault="002935DD" w:rsidP="009C6931">
      <w:pPr>
        <w:pStyle w:val="ListBullet"/>
        <w:rPr>
          <w:color w:val="000000" w:themeColor="text1"/>
        </w:rPr>
      </w:pPr>
      <w:r w:rsidRPr="001A581C">
        <w:t>Generally, it serves as the city-wide clearinghouse for all grant-related activities.  </w:t>
      </w:r>
    </w:p>
    <w:p w14:paraId="36892B42" w14:textId="77777777" w:rsidR="002935DD" w:rsidRPr="001A581C" w:rsidRDefault="002935DD" w:rsidP="009C6931">
      <w:pPr>
        <w:pStyle w:val="ListBullet"/>
        <w:rPr>
          <w:color w:val="000000" w:themeColor="text1"/>
        </w:rPr>
      </w:pPr>
      <w:r w:rsidRPr="001A581C">
        <w:t xml:space="preserve">Review and </w:t>
      </w:r>
      <w:proofErr w:type="gramStart"/>
      <w:r w:rsidRPr="001A581C">
        <w:t>provide assistance for</w:t>
      </w:r>
      <w:proofErr w:type="gramEnd"/>
      <w:r w:rsidRPr="001A581C">
        <w:t xml:space="preserve"> all grant pursuance, management and administration. </w:t>
      </w:r>
    </w:p>
    <w:p w14:paraId="474D6369" w14:textId="77777777" w:rsidR="002935DD" w:rsidRPr="001A581C" w:rsidRDefault="002935DD" w:rsidP="009C6931">
      <w:pPr>
        <w:pStyle w:val="ListBullet"/>
        <w:rPr>
          <w:color w:val="000000" w:themeColor="text1"/>
        </w:rPr>
      </w:pPr>
      <w:r w:rsidRPr="001A581C">
        <w:t>Establish, communicate, and promote policies and procedures that are consistent with Federal, state, and local regulations. </w:t>
      </w:r>
    </w:p>
    <w:p w14:paraId="7EEB8437" w14:textId="77777777" w:rsidR="002935DD" w:rsidRPr="001A581C" w:rsidRDefault="002935DD" w:rsidP="009C6931">
      <w:pPr>
        <w:pStyle w:val="ListBullet"/>
        <w:rPr>
          <w:color w:val="000000" w:themeColor="text1"/>
        </w:rPr>
      </w:pPr>
      <w:r w:rsidRPr="001A581C">
        <w:t xml:space="preserve">Support and facilitate grant compliance to include: </w:t>
      </w:r>
    </w:p>
    <w:p w14:paraId="2C3C205A" w14:textId="77777777" w:rsidR="002935DD" w:rsidRPr="001A581C" w:rsidRDefault="002935DD" w:rsidP="009C6931">
      <w:pPr>
        <w:pStyle w:val="ListBullet"/>
        <w:rPr>
          <w:color w:val="000000" w:themeColor="text1"/>
        </w:rPr>
      </w:pPr>
      <w:r w:rsidRPr="001A581C">
        <w:t>Maintenance of an adequate internal control structure to ensure compliance with all applicable laws and regulations.</w:t>
      </w:r>
    </w:p>
    <w:p w14:paraId="73A1EDFC" w14:textId="77777777" w:rsidR="002A3BEA" w:rsidRDefault="002935DD" w:rsidP="009C6931">
      <w:pPr>
        <w:pStyle w:val="ListBullet"/>
        <w:rPr>
          <w:color w:val="000000" w:themeColor="text1"/>
        </w:rPr>
      </w:pPr>
      <w:r w:rsidRPr="001A581C">
        <w:t>Provide oversight and guidance for the effective administration and fiscal management of grants. </w:t>
      </w:r>
    </w:p>
    <w:p w14:paraId="58C214AB" w14:textId="230EB333" w:rsidR="002935DD" w:rsidRPr="002A3BEA" w:rsidRDefault="002935DD" w:rsidP="009C6931">
      <w:pPr>
        <w:pStyle w:val="ListBullet"/>
        <w:rPr>
          <w:color w:val="000000" w:themeColor="text1"/>
        </w:rPr>
      </w:pPr>
      <w:r w:rsidRPr="002A3BEA">
        <w:t xml:space="preserve">Oversee </w:t>
      </w:r>
      <w:r w:rsidR="00BE6818">
        <w:t xml:space="preserve">staff training and adherence </w:t>
      </w:r>
      <w:r w:rsidR="0046628C">
        <w:t xml:space="preserve">of the City’s grants management policies and procedures. </w:t>
      </w:r>
      <w:r w:rsidRPr="002A3BEA">
        <w:t xml:space="preserve"> </w:t>
      </w:r>
    </w:p>
    <w:p w14:paraId="14CE4674" w14:textId="38A9FC64" w:rsidR="002935DD" w:rsidRPr="005F4CA6" w:rsidRDefault="002935DD" w:rsidP="00BF04AD">
      <w:pPr>
        <w:pStyle w:val="Heading2"/>
        <w:rPr>
          <w:color w:val="000000" w:themeColor="text1"/>
        </w:rPr>
      </w:pPr>
      <w:bookmarkStart w:id="65" w:name="_Toc62444121"/>
      <w:bookmarkStart w:id="66" w:name="_Toc140134639"/>
      <w:bookmarkStart w:id="67" w:name="_Toc1145108135"/>
      <w:bookmarkStart w:id="68" w:name="_Toc226354102"/>
      <w:bookmarkStart w:id="69" w:name="_Toc213085218"/>
      <w:r w:rsidRPr="4F5B6572">
        <w:t>City of [City Name] GMO Group Management Structure</w:t>
      </w:r>
      <w:bookmarkEnd w:id="65"/>
      <w:bookmarkEnd w:id="66"/>
      <w:bookmarkEnd w:id="67"/>
      <w:bookmarkEnd w:id="68"/>
      <w:bookmarkEnd w:id="69"/>
    </w:p>
    <w:p w14:paraId="4800BCFB" w14:textId="182F1E9B" w:rsidR="002935DD" w:rsidRPr="001A581C" w:rsidRDefault="002935DD" w:rsidP="004F1AD3">
      <w:pPr>
        <w:rPr>
          <w:rFonts w:eastAsia="Times New Roman"/>
        </w:rPr>
      </w:pPr>
      <w:r w:rsidRPr="001A581C">
        <w:rPr>
          <w:rFonts w:eastAsia="Times New Roman"/>
        </w:rPr>
        <w:t xml:space="preserve">It is to be expected that GMO will coordinate and collaborate with many individuals and internal departments and divisions throughout the city. Approved grants/donations to the city are managed by </w:t>
      </w:r>
      <w:proofErr w:type="gramStart"/>
      <w:r w:rsidRPr="001A581C">
        <w:rPr>
          <w:rFonts w:eastAsia="Times New Roman"/>
        </w:rPr>
        <w:t>the</w:t>
      </w:r>
      <w:proofErr w:type="gramEnd"/>
      <w:r w:rsidRPr="001A581C">
        <w:rPr>
          <w:rFonts w:eastAsia="Times New Roman"/>
        </w:rPr>
        <w:t xml:space="preserve"> overseeing city agencies, which are responsible for all grant </w:t>
      </w:r>
      <w:proofErr w:type="gramStart"/>
      <w:r w:rsidRPr="001A581C">
        <w:rPr>
          <w:rFonts w:eastAsia="Times New Roman"/>
        </w:rPr>
        <w:t>deliverables</w:t>
      </w:r>
      <w:proofErr w:type="gramEnd"/>
      <w:r w:rsidRPr="001A581C">
        <w:rPr>
          <w:rFonts w:eastAsia="Times New Roman"/>
        </w:rPr>
        <w:t xml:space="preserve"> and reporting requirements, in coordination with the GMO and City’s Finance Office. </w:t>
      </w:r>
    </w:p>
    <w:p w14:paraId="52470506" w14:textId="3D22FF5C" w:rsidR="002935DD" w:rsidRPr="005F4CA6" w:rsidRDefault="002935DD" w:rsidP="004F1AD3">
      <w:pPr>
        <w:rPr>
          <w:rFonts w:eastAsia="Times New Roman"/>
          <w:color w:val="000000" w:themeColor="text1"/>
        </w:rPr>
      </w:pPr>
      <w:r w:rsidRPr="001A581C">
        <w:rPr>
          <w:rFonts w:eastAsia="Times New Roman"/>
        </w:rPr>
        <w:t xml:space="preserve">GMO staff should seek to establish strong, cooperative agency-wide relationships and provide superior customer service to all internal and external stakeholders.  Grant pursuance is multi-faceted, dynamic, and ever-changing. </w:t>
      </w:r>
    </w:p>
    <w:p w14:paraId="3BFD8A21" w14:textId="0278B0CD" w:rsidR="002935DD" w:rsidRPr="005F4CA6" w:rsidRDefault="002935DD" w:rsidP="004F1AD3">
      <w:pPr>
        <w:rPr>
          <w:rFonts w:eastAsia="Times New Roman"/>
          <w:color w:val="000000" w:themeColor="text1"/>
        </w:rPr>
      </w:pPr>
      <w:r w:rsidRPr="001A581C">
        <w:rPr>
          <w:rFonts w:eastAsia="Times New Roman"/>
        </w:rPr>
        <w:lastRenderedPageBreak/>
        <w:t xml:space="preserve">A grant opportunity may engage just one or two departments such as Finance and the GMO for a simple funding evaluation, or for large-scale grant-funded initiatives, engage many City departments and internal management groups. However, no matter the size or scope, whether Federal or state, philanthropic or private, the phases of grant administration remain generally consistent. </w:t>
      </w:r>
    </w:p>
    <w:p w14:paraId="08A8E0A5" w14:textId="77777777" w:rsidR="002935DD" w:rsidRPr="001A581C" w:rsidRDefault="002935DD" w:rsidP="004F1AD3">
      <w:pPr>
        <w:rPr>
          <w:rFonts w:eastAsia="Times New Roman"/>
          <w:color w:val="000000" w:themeColor="text1"/>
        </w:rPr>
      </w:pPr>
      <w:r w:rsidRPr="137AE224">
        <w:rPr>
          <w:rFonts w:eastAsia="Times New Roman"/>
        </w:rPr>
        <w:t xml:space="preserve">The following matrix sequentially captures the primary phases of a grant as it moves through its lifecycle and includes a crosswalk of the potential city of [City Name] management groups, which will be engaged during each phase and the role they might fulfill. In all instances, GCMO will guide the lifecycle process, and facilitate effective communication and engagement among all those involved to ensure a grant is properly administered. </w:t>
      </w:r>
    </w:p>
    <w:p w14:paraId="1ECFFF93" w14:textId="4D16A2F7" w:rsidR="002935DD" w:rsidRPr="001F74DF" w:rsidRDefault="002935DD" w:rsidP="004F1AD3">
      <w:r w:rsidRPr="001F74DF">
        <w:rPr>
          <w:highlight w:val="yellow"/>
        </w:rPr>
        <w:t>[Insert Matrix or Procedure Below]</w:t>
      </w:r>
    </w:p>
    <w:p w14:paraId="1FDAB3D6" w14:textId="642E239A" w:rsidR="002935DD" w:rsidRPr="005F4CA6" w:rsidRDefault="002935DD" w:rsidP="00BF04AD">
      <w:pPr>
        <w:pStyle w:val="Heading2"/>
        <w:rPr>
          <w:color w:val="000000" w:themeColor="text1"/>
        </w:rPr>
      </w:pPr>
      <w:bookmarkStart w:id="70" w:name="_Toc313295265"/>
      <w:bookmarkStart w:id="71" w:name="_Toc140134640"/>
      <w:bookmarkStart w:id="72" w:name="_Toc403720471"/>
      <w:bookmarkStart w:id="73" w:name="_Toc871445588"/>
      <w:bookmarkStart w:id="74" w:name="_Toc213085219"/>
      <w:r w:rsidRPr="4F5B6572">
        <w:t>Federal Government</w:t>
      </w:r>
      <w:bookmarkEnd w:id="70"/>
      <w:bookmarkEnd w:id="71"/>
      <w:bookmarkEnd w:id="72"/>
      <w:bookmarkEnd w:id="73"/>
      <w:bookmarkEnd w:id="74"/>
    </w:p>
    <w:p w14:paraId="266E66C4" w14:textId="199BA772" w:rsidR="002935DD" w:rsidRPr="005F4CA6" w:rsidRDefault="002935DD" w:rsidP="004F1AD3">
      <w:pPr>
        <w:rPr>
          <w:rFonts w:eastAsia="Times New Roman"/>
          <w:color w:val="000000" w:themeColor="text1"/>
        </w:rPr>
      </w:pPr>
      <w:r w:rsidRPr="001A581C">
        <w:rPr>
          <w:rFonts w:eastAsia="Times New Roman"/>
        </w:rPr>
        <w:t xml:space="preserve">The Federal Government provides funding through a wide range of direct and pass-through award mechanisms. The grant contract or agreement and the management and oversight of awards will vary depending upon grant particulars and can be administered through a variety of Federal, State, and local agencies. Each Federal grant opportunity must be evaluated in and of itself regarding all provisions of the funding award. </w:t>
      </w:r>
    </w:p>
    <w:p w14:paraId="74693954" w14:textId="77777777" w:rsidR="002935DD" w:rsidRPr="001A581C" w:rsidRDefault="002935DD" w:rsidP="004F1AD3">
      <w:pPr>
        <w:rPr>
          <w:rFonts w:eastAsia="Times New Roman"/>
          <w:color w:val="000000" w:themeColor="text1"/>
        </w:rPr>
      </w:pPr>
      <w:r w:rsidRPr="001A581C">
        <w:rPr>
          <w:rFonts w:eastAsia="Times New Roman"/>
        </w:rPr>
        <w:t xml:space="preserve">Awardees must be prepared for full compliance and should include where applicable, full understanding of and adherence to 2 CFR Part 200, Uniform Administrative Requirements, Cost Principles, and Audit Requirements for Federal Awards, including associated appendices, commonly referred to as Uniform Guidance. </w:t>
      </w:r>
    </w:p>
    <w:p w14:paraId="03C93A57" w14:textId="77777777" w:rsidR="002935DD" w:rsidRPr="001A581C" w:rsidRDefault="002935DD" w:rsidP="004F1AD3">
      <w:pPr>
        <w:rPr>
          <w:rFonts w:eastAsia="Times New Roman"/>
          <w:shd w:val="clear" w:color="auto" w:fill="FFFFFF"/>
        </w:rPr>
      </w:pPr>
      <w:r w:rsidRPr="001A581C">
        <w:rPr>
          <w:rFonts w:eastAsia="Times New Roman"/>
          <w:shd w:val="clear" w:color="auto" w:fill="FFFFFF"/>
        </w:rPr>
        <w:t xml:space="preserve">While Uniform Guidance applies primarily to Federal grants, it may be cited and referenced in other grant requirements. Further, non-Federal grant regulations may differ, including State, local, and other grants. </w:t>
      </w:r>
    </w:p>
    <w:p w14:paraId="1242C195" w14:textId="4ED6A77D" w:rsidR="002935DD" w:rsidRPr="001A581C" w:rsidRDefault="002935DD" w:rsidP="004F1AD3">
      <w:pPr>
        <w:rPr>
          <w:rFonts w:eastAsia="Times New Roman"/>
          <w:shd w:val="clear" w:color="auto" w:fill="FFFFFF"/>
        </w:rPr>
      </w:pPr>
      <w:r w:rsidRPr="001A581C">
        <w:rPr>
          <w:rFonts w:eastAsia="Times New Roman"/>
          <w:shd w:val="clear" w:color="auto" w:fill="FFFFFF"/>
        </w:rPr>
        <w:t>Under Uniform Guidance, important regulatory subject areas include but are not limited to:</w:t>
      </w:r>
    </w:p>
    <w:p w14:paraId="2609310B" w14:textId="356F3EB4" w:rsidR="002935DD" w:rsidRPr="001A581C" w:rsidRDefault="002935DD" w:rsidP="001541BB">
      <w:pPr>
        <w:pStyle w:val="ListBullet"/>
      </w:pPr>
      <w:r w:rsidRPr="001A581C">
        <w:t xml:space="preserve">Pre- and </w:t>
      </w:r>
      <w:r w:rsidR="00E96045">
        <w:t>P</w:t>
      </w:r>
      <w:r w:rsidRPr="001A581C">
        <w:t>ost-</w:t>
      </w:r>
      <w:r w:rsidR="00E96045">
        <w:t>A</w:t>
      </w:r>
      <w:r w:rsidRPr="001A581C">
        <w:t>ward Requirements</w:t>
      </w:r>
    </w:p>
    <w:p w14:paraId="49AB4A83" w14:textId="77777777" w:rsidR="002935DD" w:rsidRPr="001A581C" w:rsidRDefault="002935DD" w:rsidP="001541BB">
      <w:pPr>
        <w:pStyle w:val="ListBullet"/>
      </w:pPr>
      <w:r w:rsidRPr="001A581C">
        <w:t>Financial and Program Management</w:t>
      </w:r>
    </w:p>
    <w:p w14:paraId="4B56636C" w14:textId="77777777" w:rsidR="002935DD" w:rsidRPr="001A581C" w:rsidRDefault="002935DD" w:rsidP="001541BB">
      <w:pPr>
        <w:pStyle w:val="ListBullet"/>
      </w:pPr>
      <w:r w:rsidRPr="001A581C">
        <w:t>Procurement and Property Standards</w:t>
      </w:r>
    </w:p>
    <w:p w14:paraId="4C310C49" w14:textId="77777777" w:rsidR="002935DD" w:rsidRPr="001A581C" w:rsidRDefault="002935DD" w:rsidP="001541BB">
      <w:pPr>
        <w:pStyle w:val="ListBullet"/>
      </w:pPr>
      <w:r w:rsidRPr="001A581C">
        <w:t>Cost Principles</w:t>
      </w:r>
    </w:p>
    <w:p w14:paraId="10B1357F" w14:textId="77777777" w:rsidR="002935DD" w:rsidRPr="001A581C" w:rsidRDefault="002935DD" w:rsidP="001541BB">
      <w:pPr>
        <w:pStyle w:val="ListBullet"/>
      </w:pPr>
      <w:r w:rsidRPr="001A581C">
        <w:t>Internal Controls</w:t>
      </w:r>
    </w:p>
    <w:p w14:paraId="795E0EF7" w14:textId="77777777" w:rsidR="002935DD" w:rsidRPr="001A581C" w:rsidRDefault="002935DD" w:rsidP="001541BB">
      <w:pPr>
        <w:pStyle w:val="ListBullet"/>
      </w:pPr>
      <w:r w:rsidRPr="001A581C">
        <w:t xml:space="preserve">Performance and Financial Monitoring and Reporting </w:t>
      </w:r>
    </w:p>
    <w:p w14:paraId="28712506" w14:textId="77777777" w:rsidR="002935DD" w:rsidRPr="001A581C" w:rsidRDefault="002935DD" w:rsidP="001541BB">
      <w:pPr>
        <w:pStyle w:val="ListBullet"/>
      </w:pPr>
      <w:r w:rsidRPr="001A581C">
        <w:t>Audit Requirements</w:t>
      </w:r>
    </w:p>
    <w:p w14:paraId="5BD07437" w14:textId="03007A42" w:rsidR="002935DD" w:rsidRPr="001541BB" w:rsidRDefault="002935DD" w:rsidP="004F1AD3">
      <w:pPr>
        <w:pStyle w:val="ListBullet"/>
      </w:pPr>
      <w:r w:rsidRPr="001A581C">
        <w:t>Suspension and Debarment</w:t>
      </w:r>
    </w:p>
    <w:p w14:paraId="1BC276A3" w14:textId="2A0B1653" w:rsidR="002935DD" w:rsidRPr="001A581C" w:rsidRDefault="002935DD" w:rsidP="004F1AD3">
      <w:pPr>
        <w:rPr>
          <w:rFonts w:eastAsia="Times New Roman"/>
          <w:shd w:val="clear" w:color="auto" w:fill="FFFFFF"/>
        </w:rPr>
      </w:pPr>
      <w:r w:rsidRPr="001A581C">
        <w:rPr>
          <w:rFonts w:eastAsia="Times New Roman"/>
          <w:shd w:val="clear" w:color="auto" w:fill="FFFFFF"/>
        </w:rPr>
        <w:t xml:space="preserve">Frequently included in various Federal grants and agreements are the Federal Grants Compliance Policies outlined below. These are included as Exhibits for reference and inclusion. </w:t>
      </w:r>
    </w:p>
    <w:p w14:paraId="0E4E00CB" w14:textId="77777777" w:rsidR="002935DD" w:rsidRPr="001541BB" w:rsidRDefault="002935DD" w:rsidP="00B94CE9">
      <w:pPr>
        <w:pStyle w:val="ListParagraph"/>
        <w:numPr>
          <w:ilvl w:val="0"/>
          <w:numId w:val="43"/>
        </w:numPr>
        <w:ind w:left="720"/>
        <w:rPr>
          <w:rFonts w:eastAsia="Times New Roman"/>
          <w:shd w:val="clear" w:color="auto" w:fill="FFFFFF"/>
        </w:rPr>
      </w:pPr>
      <w:r w:rsidRPr="001541BB">
        <w:rPr>
          <w:rFonts w:eastAsia="Times New Roman"/>
          <w:shd w:val="clear" w:color="auto" w:fill="FFFFFF"/>
        </w:rPr>
        <w:t>Anti-Fraud, Waste, and Abuse Policy – Refer to Exhibit 1</w:t>
      </w:r>
    </w:p>
    <w:p w14:paraId="61811A5A" w14:textId="77777777" w:rsidR="002935DD" w:rsidRPr="001541BB" w:rsidRDefault="002935DD" w:rsidP="00B94CE9">
      <w:pPr>
        <w:pStyle w:val="ListParagraph"/>
        <w:numPr>
          <w:ilvl w:val="0"/>
          <w:numId w:val="43"/>
        </w:numPr>
        <w:ind w:left="720"/>
        <w:rPr>
          <w:rFonts w:eastAsia="Times New Roman"/>
          <w:shd w:val="clear" w:color="auto" w:fill="FFFFFF"/>
        </w:rPr>
      </w:pPr>
      <w:r w:rsidRPr="001541BB">
        <w:rPr>
          <w:rFonts w:eastAsia="Times New Roman"/>
          <w:shd w:val="clear" w:color="auto" w:fill="FFFFFF"/>
        </w:rPr>
        <w:lastRenderedPageBreak/>
        <w:t>Conflict of Interest – Refer to Exhibit 2</w:t>
      </w:r>
    </w:p>
    <w:p w14:paraId="30DCC7C9" w14:textId="77777777" w:rsidR="002935DD" w:rsidRPr="001541BB" w:rsidRDefault="002935DD" w:rsidP="00B94CE9">
      <w:pPr>
        <w:pStyle w:val="ListParagraph"/>
        <w:numPr>
          <w:ilvl w:val="0"/>
          <w:numId w:val="43"/>
        </w:numPr>
        <w:ind w:left="720"/>
        <w:rPr>
          <w:rFonts w:eastAsia="Times New Roman"/>
          <w:shd w:val="clear" w:color="auto" w:fill="FFFFFF"/>
        </w:rPr>
      </w:pPr>
      <w:r w:rsidRPr="001541BB">
        <w:rPr>
          <w:rFonts w:eastAsia="Times New Roman"/>
          <w:shd w:val="clear" w:color="auto" w:fill="FFFFFF"/>
        </w:rPr>
        <w:t>Anti-Lobbying – Refer to Exhibit 3</w:t>
      </w:r>
    </w:p>
    <w:p w14:paraId="20E942BD" w14:textId="77777777" w:rsidR="002935DD" w:rsidRPr="001541BB" w:rsidRDefault="002935DD" w:rsidP="00B94CE9">
      <w:pPr>
        <w:pStyle w:val="ListParagraph"/>
        <w:numPr>
          <w:ilvl w:val="0"/>
          <w:numId w:val="43"/>
        </w:numPr>
        <w:ind w:left="720"/>
        <w:rPr>
          <w:rFonts w:eastAsia="Times New Roman"/>
          <w:shd w:val="clear" w:color="auto" w:fill="FFFFFF"/>
        </w:rPr>
      </w:pPr>
      <w:r w:rsidRPr="001541BB">
        <w:rPr>
          <w:rFonts w:eastAsia="Times New Roman"/>
          <w:shd w:val="clear" w:color="auto" w:fill="FFFFFF"/>
        </w:rPr>
        <w:t>Section 504 and ADA Compliance Policy – Refer to Exhibit 4</w:t>
      </w:r>
    </w:p>
    <w:p w14:paraId="2FB20289" w14:textId="77777777" w:rsidR="002935DD" w:rsidRPr="001541BB" w:rsidRDefault="002935DD" w:rsidP="00B94CE9">
      <w:pPr>
        <w:pStyle w:val="ListParagraph"/>
        <w:numPr>
          <w:ilvl w:val="0"/>
          <w:numId w:val="43"/>
        </w:numPr>
        <w:ind w:left="720"/>
        <w:rPr>
          <w:rFonts w:eastAsia="Times New Roman"/>
          <w:shd w:val="clear" w:color="auto" w:fill="FFFFFF"/>
        </w:rPr>
      </w:pPr>
      <w:r w:rsidRPr="001541BB">
        <w:rPr>
          <w:rFonts w:eastAsia="Times New Roman"/>
          <w:shd w:val="clear" w:color="auto" w:fill="FFFFFF"/>
        </w:rPr>
        <w:t>Title VI of Civil Rights Act Compliance Checklist – Refer to Exhibit 5</w:t>
      </w:r>
    </w:p>
    <w:p w14:paraId="5B180C3F" w14:textId="77777777" w:rsidR="002935DD" w:rsidRPr="001541BB" w:rsidRDefault="002935DD" w:rsidP="00B94CE9">
      <w:pPr>
        <w:pStyle w:val="ListParagraph"/>
        <w:numPr>
          <w:ilvl w:val="0"/>
          <w:numId w:val="43"/>
        </w:numPr>
        <w:ind w:left="720"/>
        <w:rPr>
          <w:rFonts w:eastAsia="Times New Roman"/>
          <w:shd w:val="clear" w:color="auto" w:fill="FFFFFF"/>
        </w:rPr>
      </w:pPr>
      <w:r w:rsidRPr="001541BB">
        <w:rPr>
          <w:rFonts w:eastAsia="Times New Roman"/>
          <w:shd w:val="clear" w:color="auto" w:fill="FFFFFF"/>
        </w:rPr>
        <w:t>Whistleblower Protection Policy – Refer to Exhibit 6</w:t>
      </w:r>
    </w:p>
    <w:p w14:paraId="449ABBDB" w14:textId="77777777" w:rsidR="002935DD" w:rsidRPr="001541BB" w:rsidRDefault="002935DD" w:rsidP="00B94CE9">
      <w:pPr>
        <w:pStyle w:val="ListParagraph"/>
        <w:numPr>
          <w:ilvl w:val="0"/>
          <w:numId w:val="43"/>
        </w:numPr>
        <w:ind w:left="720"/>
        <w:rPr>
          <w:rFonts w:eastAsia="Times New Roman"/>
          <w:shd w:val="clear" w:color="auto" w:fill="FFFFFF"/>
        </w:rPr>
      </w:pPr>
      <w:r w:rsidRPr="001541BB">
        <w:rPr>
          <w:rFonts w:eastAsia="Times New Roman"/>
          <w:shd w:val="clear" w:color="auto" w:fill="FFFFFF"/>
        </w:rPr>
        <w:t>Debarment and Suspension – Refer to Exhibit 7</w:t>
      </w:r>
    </w:p>
    <w:p w14:paraId="7F259AC5" w14:textId="77777777" w:rsidR="002935DD" w:rsidRPr="001541BB" w:rsidRDefault="002935DD" w:rsidP="00B94CE9">
      <w:pPr>
        <w:pStyle w:val="ListParagraph"/>
        <w:numPr>
          <w:ilvl w:val="0"/>
          <w:numId w:val="43"/>
        </w:numPr>
        <w:ind w:left="720"/>
        <w:rPr>
          <w:rFonts w:eastAsia="Times New Roman"/>
          <w:shd w:val="clear" w:color="auto" w:fill="FFFFFF"/>
        </w:rPr>
      </w:pPr>
      <w:r w:rsidRPr="001541BB">
        <w:rPr>
          <w:rFonts w:eastAsia="Times New Roman"/>
          <w:shd w:val="clear" w:color="auto" w:fill="FFFFFF"/>
        </w:rPr>
        <w:t>Data Privacy and Protection Policy – Refer to Exhibit 8</w:t>
      </w:r>
    </w:p>
    <w:p w14:paraId="60AF6C14" w14:textId="77777777" w:rsidR="002935DD" w:rsidRPr="001541BB" w:rsidRDefault="002935DD" w:rsidP="00B94CE9">
      <w:pPr>
        <w:pStyle w:val="ListParagraph"/>
        <w:numPr>
          <w:ilvl w:val="0"/>
          <w:numId w:val="43"/>
        </w:numPr>
        <w:ind w:left="720"/>
        <w:rPr>
          <w:rFonts w:eastAsia="Times New Roman"/>
          <w:shd w:val="clear" w:color="auto" w:fill="FFFFFF"/>
        </w:rPr>
      </w:pPr>
      <w:r w:rsidRPr="001541BB">
        <w:rPr>
          <w:rFonts w:eastAsia="Times New Roman"/>
          <w:shd w:val="clear" w:color="auto" w:fill="FFFFFF"/>
        </w:rPr>
        <w:t>City Seatbelt Use Policy – Refer to Exhibit 9</w:t>
      </w:r>
    </w:p>
    <w:p w14:paraId="44D2267D" w14:textId="77777777" w:rsidR="002935DD" w:rsidRPr="001541BB" w:rsidRDefault="002935DD" w:rsidP="00B94CE9">
      <w:pPr>
        <w:pStyle w:val="ListParagraph"/>
        <w:numPr>
          <w:ilvl w:val="0"/>
          <w:numId w:val="43"/>
        </w:numPr>
        <w:ind w:left="720"/>
        <w:rPr>
          <w:rFonts w:eastAsia="Times New Roman"/>
          <w:shd w:val="clear" w:color="auto" w:fill="FFFFFF"/>
        </w:rPr>
      </w:pPr>
      <w:r w:rsidRPr="001541BB">
        <w:rPr>
          <w:rFonts w:eastAsia="Times New Roman"/>
          <w:shd w:val="clear" w:color="auto" w:fill="FFFFFF"/>
        </w:rPr>
        <w:t>Build America Buy America – Refer to Exhibit 10</w:t>
      </w:r>
    </w:p>
    <w:p w14:paraId="4D1B607A" w14:textId="77777777" w:rsidR="002935DD" w:rsidRPr="001541BB" w:rsidRDefault="002935DD" w:rsidP="00B94CE9">
      <w:pPr>
        <w:pStyle w:val="ListParagraph"/>
        <w:numPr>
          <w:ilvl w:val="0"/>
          <w:numId w:val="43"/>
        </w:numPr>
        <w:ind w:left="720"/>
        <w:rPr>
          <w:rFonts w:eastAsia="Times New Roman"/>
          <w:shd w:val="clear" w:color="auto" w:fill="FFFFFF"/>
        </w:rPr>
      </w:pPr>
      <w:r w:rsidRPr="001541BB">
        <w:rPr>
          <w:rFonts w:eastAsia="Times New Roman"/>
          <w:shd w:val="clear" w:color="auto" w:fill="FFFFFF"/>
        </w:rPr>
        <w:t>Texting While Driving – Refer to Exhibit 11</w:t>
      </w:r>
    </w:p>
    <w:p w14:paraId="752E6C2B" w14:textId="77777777" w:rsidR="002935DD" w:rsidRPr="008C3CEA" w:rsidRDefault="002935DD" w:rsidP="00BF04AD">
      <w:pPr>
        <w:pStyle w:val="Heading2"/>
        <w:rPr>
          <w:color w:val="000000" w:themeColor="text1"/>
          <w:highlight w:val="yellow"/>
        </w:rPr>
      </w:pPr>
      <w:bookmarkStart w:id="75" w:name="_Toc651277621"/>
      <w:bookmarkStart w:id="76" w:name="_Toc140134641"/>
      <w:bookmarkStart w:id="77" w:name="_Toc213085220"/>
      <w:bookmarkStart w:id="78" w:name="_Toc901560471"/>
      <w:r w:rsidRPr="4F5B6572">
        <w:t>Current Federal Awards</w:t>
      </w:r>
      <w:bookmarkEnd w:id="75"/>
      <w:bookmarkEnd w:id="76"/>
      <w:bookmarkEnd w:id="77"/>
      <w:r w:rsidRPr="4F5B6572">
        <w:t xml:space="preserve"> </w:t>
      </w:r>
      <w:bookmarkEnd w:id="78"/>
    </w:p>
    <w:p w14:paraId="2B5FF55F" w14:textId="56EF8BDF" w:rsidR="002935DD" w:rsidRPr="008C3CEA" w:rsidRDefault="002935DD" w:rsidP="004F1AD3">
      <w:pPr>
        <w:rPr>
          <w:rFonts w:eastAsia="Times New Roman"/>
        </w:rPr>
      </w:pPr>
      <w:r w:rsidRPr="00F00F1C">
        <w:rPr>
          <w:rFonts w:eastAsia="Times New Roman"/>
          <w:highlight w:val="yellow"/>
        </w:rPr>
        <w:t>[Please insert as applicable below.]</w:t>
      </w:r>
    </w:p>
    <w:p w14:paraId="28AA5DAC" w14:textId="1D398509" w:rsidR="002935DD" w:rsidRPr="0039552E" w:rsidRDefault="002935DD" w:rsidP="00BF04AD">
      <w:pPr>
        <w:pStyle w:val="Heading2"/>
        <w:rPr>
          <w:color w:val="000000" w:themeColor="text1"/>
        </w:rPr>
      </w:pPr>
      <w:bookmarkStart w:id="79" w:name="_Toc832506915"/>
      <w:bookmarkStart w:id="80" w:name="_Toc140134642"/>
      <w:bookmarkStart w:id="81" w:name="_Toc1729409069"/>
      <w:bookmarkStart w:id="82" w:name="_Toc1438628358"/>
      <w:bookmarkStart w:id="83" w:name="_Toc213085221"/>
      <w:r w:rsidRPr="4F5B6572">
        <w:t>State Government</w:t>
      </w:r>
      <w:bookmarkEnd w:id="79"/>
      <w:bookmarkEnd w:id="80"/>
      <w:bookmarkEnd w:id="81"/>
      <w:bookmarkEnd w:id="82"/>
      <w:bookmarkEnd w:id="83"/>
    </w:p>
    <w:p w14:paraId="2AD863B5" w14:textId="77777777" w:rsidR="002935DD" w:rsidRPr="001A581C" w:rsidRDefault="002935DD" w:rsidP="004F1AD3">
      <w:pPr>
        <w:rPr>
          <w:rFonts w:eastAsia="Times New Roman"/>
          <w:shd w:val="clear" w:color="auto" w:fill="FFFFFF"/>
        </w:rPr>
      </w:pPr>
      <w:r w:rsidRPr="001A581C">
        <w:rPr>
          <w:rFonts w:eastAsia="Times New Roman"/>
          <w:shd w:val="clear" w:color="auto" w:fill="FFFFFF"/>
        </w:rPr>
        <w:t xml:space="preserve">The city of [City Name] may either make direct awards to eligible entities or in some instances serve as a pass-through entity or subrecipient of the Federal government. Depending on the award origin (Federal or non-Federal), type of funding source, and the specifics of the funding source, grant requirements may vary. </w:t>
      </w:r>
    </w:p>
    <w:p w14:paraId="7ABDA303" w14:textId="5E445CDD" w:rsidR="002935DD" w:rsidRPr="001A581C" w:rsidRDefault="002935DD" w:rsidP="0039552E">
      <w:pPr>
        <w:pStyle w:val="Heading3"/>
        <w:rPr>
          <w:rFonts w:eastAsia="Times New Roman"/>
        </w:rPr>
      </w:pPr>
      <w:bookmarkStart w:id="84" w:name="_Toc425983650"/>
      <w:bookmarkStart w:id="85" w:name="_Toc140134643"/>
      <w:r w:rsidRPr="001A581C">
        <w:rPr>
          <w:rFonts w:eastAsia="Times New Roman"/>
        </w:rPr>
        <w:t>Pass-through entity</w:t>
      </w:r>
      <w:bookmarkEnd w:id="84"/>
      <w:bookmarkEnd w:id="85"/>
    </w:p>
    <w:p w14:paraId="582397C9" w14:textId="77777777" w:rsidR="002935DD" w:rsidRPr="001A581C" w:rsidRDefault="002935DD" w:rsidP="004F1AD3">
      <w:pPr>
        <w:rPr>
          <w:rFonts w:eastAsia="Times New Roman"/>
          <w:color w:val="000000" w:themeColor="text1"/>
        </w:rPr>
      </w:pPr>
      <w:r w:rsidRPr="001A581C">
        <w:rPr>
          <w:rFonts w:eastAsia="Times New Roman"/>
        </w:rPr>
        <w:t xml:space="preserve">As defined by the Federal government, a pass-through entity is considered a non-Federal entity that provides a subaward to a subrecipient to carry out part of a </w:t>
      </w:r>
      <w:proofErr w:type="gramStart"/>
      <w:r w:rsidRPr="001A581C">
        <w:rPr>
          <w:rFonts w:eastAsia="Times New Roman"/>
        </w:rPr>
        <w:t>Federal</w:t>
      </w:r>
      <w:proofErr w:type="gramEnd"/>
      <w:r w:rsidRPr="001A581C">
        <w:rPr>
          <w:rFonts w:eastAsia="Times New Roman"/>
        </w:rPr>
        <w:t xml:space="preserve"> program.</w:t>
      </w:r>
    </w:p>
    <w:p w14:paraId="00A6B6DE" w14:textId="3C0A39FF" w:rsidR="002935DD" w:rsidRPr="0039552E" w:rsidRDefault="002935DD" w:rsidP="004F1AD3">
      <w:pPr>
        <w:rPr>
          <w:rFonts w:eastAsia="Times New Roman"/>
          <w:color w:val="000000" w:themeColor="text1"/>
        </w:rPr>
      </w:pPr>
      <w:r w:rsidRPr="001A581C">
        <w:rPr>
          <w:rFonts w:eastAsia="Times New Roman"/>
        </w:rPr>
        <w:t xml:space="preserve">Additional requirements are placed on pass-through entities that may be passed on to grant awardees and subrecipients. </w:t>
      </w:r>
    </w:p>
    <w:p w14:paraId="2BE39D50" w14:textId="0F204423" w:rsidR="002935DD" w:rsidRPr="001A581C" w:rsidRDefault="002935DD" w:rsidP="0039552E">
      <w:pPr>
        <w:pStyle w:val="Heading3"/>
        <w:rPr>
          <w:rFonts w:eastAsia="Times New Roman"/>
        </w:rPr>
      </w:pPr>
      <w:bookmarkStart w:id="86" w:name="_Toc72224776"/>
      <w:bookmarkStart w:id="87" w:name="_Toc140134644"/>
      <w:r w:rsidRPr="001A581C">
        <w:rPr>
          <w:rFonts w:eastAsia="Times New Roman"/>
        </w:rPr>
        <w:t>Subrecipient</w:t>
      </w:r>
      <w:bookmarkEnd w:id="86"/>
      <w:bookmarkEnd w:id="87"/>
    </w:p>
    <w:p w14:paraId="43F3810C" w14:textId="0C93C318" w:rsidR="002935DD" w:rsidRPr="0039552E" w:rsidRDefault="002935DD" w:rsidP="004F1AD3">
      <w:pPr>
        <w:rPr>
          <w:rFonts w:eastAsia="Times New Roman"/>
          <w:color w:val="000000" w:themeColor="text1"/>
        </w:rPr>
      </w:pPr>
      <w:r w:rsidRPr="001A581C">
        <w:rPr>
          <w:rFonts w:eastAsia="Times New Roman"/>
        </w:rPr>
        <w:t xml:space="preserve">Defined as an entity, usually but not limited to non-Federal entities, which receives a subaward from a pass-through entity to carry out part of a </w:t>
      </w:r>
      <w:proofErr w:type="gramStart"/>
      <w:r w:rsidRPr="001A581C">
        <w:rPr>
          <w:rFonts w:eastAsia="Times New Roman"/>
        </w:rPr>
        <w:t>Federal</w:t>
      </w:r>
      <w:proofErr w:type="gramEnd"/>
      <w:r w:rsidRPr="001A581C">
        <w:rPr>
          <w:rFonts w:eastAsia="Times New Roman"/>
        </w:rPr>
        <w:t xml:space="preserve"> award; but does not include an individual that is a beneficiary of such award. A subrecipient may also be a recipient of other Federal awards directly from a </w:t>
      </w:r>
      <w:proofErr w:type="gramStart"/>
      <w:r w:rsidRPr="001A581C">
        <w:rPr>
          <w:rFonts w:eastAsia="Times New Roman"/>
        </w:rPr>
        <w:t>Federal</w:t>
      </w:r>
      <w:proofErr w:type="gramEnd"/>
      <w:r w:rsidRPr="001A581C">
        <w:rPr>
          <w:rFonts w:eastAsia="Times New Roman"/>
        </w:rPr>
        <w:t xml:space="preserve"> awarding agency.</w:t>
      </w:r>
    </w:p>
    <w:p w14:paraId="7A3EBB4B" w14:textId="02D02BC3" w:rsidR="002935DD" w:rsidRPr="0039552E" w:rsidRDefault="002935DD" w:rsidP="00BF04AD">
      <w:pPr>
        <w:pStyle w:val="Heading2"/>
        <w:rPr>
          <w:color w:val="000000" w:themeColor="text1"/>
        </w:rPr>
      </w:pPr>
      <w:bookmarkStart w:id="88" w:name="_Toc479522037"/>
      <w:bookmarkStart w:id="89" w:name="_Toc140134645"/>
      <w:bookmarkStart w:id="90" w:name="_Toc1026481657"/>
      <w:bookmarkStart w:id="91" w:name="_Toc1583746483"/>
      <w:bookmarkStart w:id="92" w:name="_Toc213085222"/>
      <w:r w:rsidRPr="4F5B6572">
        <w:t>Local Government</w:t>
      </w:r>
      <w:bookmarkEnd w:id="88"/>
      <w:bookmarkEnd w:id="89"/>
      <w:bookmarkEnd w:id="90"/>
      <w:bookmarkEnd w:id="91"/>
      <w:bookmarkEnd w:id="92"/>
    </w:p>
    <w:p w14:paraId="5A8F5D70" w14:textId="2DAB1389" w:rsidR="002935DD" w:rsidRPr="0039552E" w:rsidRDefault="002935DD" w:rsidP="004F1AD3">
      <w:pPr>
        <w:rPr>
          <w:rFonts w:eastAsia="Times New Roman"/>
          <w:color w:val="000000" w:themeColor="text1"/>
        </w:rPr>
      </w:pPr>
      <w:r w:rsidRPr="001A581C">
        <w:rPr>
          <w:rFonts w:eastAsia="Times New Roman"/>
        </w:rPr>
        <w:t xml:space="preserve">Should the city of [City Name] be awarded grant funding from a county or other local funding source, there may be unique and additional funding requirements that should be met.  The city of [City Name] </w:t>
      </w:r>
      <w:r w:rsidRPr="001A581C">
        <w:rPr>
          <w:rFonts w:eastAsia="Times New Roman"/>
        </w:rPr>
        <w:lastRenderedPageBreak/>
        <w:t xml:space="preserve">should review all grant requirements and any applicable terms and conditions contained in the governing grant agreement. </w:t>
      </w:r>
    </w:p>
    <w:p w14:paraId="34431C83" w14:textId="2912FD2F" w:rsidR="002935DD" w:rsidRPr="0039552E" w:rsidRDefault="002935DD" w:rsidP="0039552E">
      <w:pPr>
        <w:pStyle w:val="Heading3"/>
        <w:rPr>
          <w:rFonts w:eastAsia="Times New Roman"/>
          <w:color w:val="000000" w:themeColor="text1"/>
          <w:highlight w:val="yellow"/>
        </w:rPr>
      </w:pPr>
      <w:bookmarkStart w:id="93" w:name="_Toc1750790550"/>
      <w:bookmarkStart w:id="94" w:name="_Toc140134646"/>
      <w:bookmarkStart w:id="95" w:name="_Toc457615184"/>
      <w:r w:rsidRPr="000B1F04">
        <w:rPr>
          <w:rFonts w:eastAsia="Times New Roman"/>
        </w:rPr>
        <w:t xml:space="preserve">Other Funding Sources </w:t>
      </w:r>
      <w:bookmarkEnd w:id="93"/>
      <w:bookmarkEnd w:id="94"/>
      <w:bookmarkEnd w:id="95"/>
      <w:r w:rsidRPr="000B1F04">
        <w:rPr>
          <w:rFonts w:eastAsia="Times New Roman"/>
          <w:highlight w:val="yellow"/>
        </w:rPr>
        <w:t>[Please insert as applicable below]</w:t>
      </w:r>
    </w:p>
    <w:p w14:paraId="3F44273F" w14:textId="6B07B4AB" w:rsidR="002935DD" w:rsidRPr="0039552E" w:rsidRDefault="002935DD" w:rsidP="004F1AD3">
      <w:pPr>
        <w:rPr>
          <w:rFonts w:eastAsia="Times New Roman"/>
          <w:color w:val="000000" w:themeColor="text1"/>
        </w:rPr>
      </w:pPr>
      <w:r w:rsidRPr="001A581C">
        <w:rPr>
          <w:rFonts w:eastAsia="Times New Roman"/>
        </w:rPr>
        <w:t xml:space="preserve">The city of [City Name] may pursue other grant funding, including awards from philanthropic and private entities. As with all funding sources, non-federal/non-state opportunities should be evaluated with the same established criteria developed to consider whether the award provides an acceptable return on resources invested. </w:t>
      </w:r>
    </w:p>
    <w:p w14:paraId="584609D6" w14:textId="41132940" w:rsidR="002935DD" w:rsidRPr="0039552E" w:rsidRDefault="002935DD" w:rsidP="0039552E">
      <w:pPr>
        <w:pStyle w:val="Heading3"/>
        <w:rPr>
          <w:rFonts w:eastAsia="Times New Roman"/>
          <w:color w:val="000000" w:themeColor="text1"/>
        </w:rPr>
      </w:pPr>
      <w:r w:rsidRPr="001A581C">
        <w:rPr>
          <w:rFonts w:eastAsia="Times New Roman"/>
        </w:rPr>
        <w:t>Loans and Bonds</w:t>
      </w:r>
    </w:p>
    <w:p w14:paraId="60013569" w14:textId="4BDBC548" w:rsidR="002935DD" w:rsidRPr="0039552E" w:rsidRDefault="002935DD" w:rsidP="0039552E">
      <w:pPr>
        <w:rPr>
          <w:rFonts w:eastAsia="Times New Roman"/>
          <w:color w:val="000000" w:themeColor="text1"/>
        </w:rPr>
      </w:pPr>
      <w:r w:rsidRPr="001A581C">
        <w:rPr>
          <w:rFonts w:eastAsia="Times New Roman"/>
        </w:rPr>
        <w:t xml:space="preserve">The city of [City Name] administers several revolving loan fund programs which may be of benefit to city of [City Name]. Upon identification of a potential opportunity or when undertaking capital planning, these instruments, along with more traditional financing mechanisms, should be evaluated for feasibility and compared with other funding options which might be utilized.   This process will allow city of [City Name] to develop the most advantageous capital stack to fund large-scale projects which </w:t>
      </w:r>
      <w:proofErr w:type="gramStart"/>
      <w:r w:rsidRPr="001A581C">
        <w:rPr>
          <w:rFonts w:eastAsia="Times New Roman"/>
        </w:rPr>
        <w:t>leverages</w:t>
      </w:r>
      <w:proofErr w:type="gramEnd"/>
      <w:r w:rsidRPr="001A581C">
        <w:rPr>
          <w:rFonts w:eastAsia="Times New Roman"/>
        </w:rPr>
        <w:t xml:space="preserve"> all available funding rather than primarily relying upon revenue and grant resources. </w:t>
      </w:r>
    </w:p>
    <w:p w14:paraId="296AF089" w14:textId="77777777" w:rsidR="002935DD" w:rsidRPr="00364C54" w:rsidRDefault="002935DD" w:rsidP="00877D6D">
      <w:pPr>
        <w:pStyle w:val="Heading3"/>
        <w:rPr>
          <w:rFonts w:eastAsia="Times New Roman"/>
          <w:color w:val="000000" w:themeColor="text1"/>
          <w:sz w:val="22"/>
          <w:szCs w:val="22"/>
          <w:highlight w:val="yellow"/>
        </w:rPr>
      </w:pPr>
      <w:r w:rsidRPr="00364C54">
        <w:rPr>
          <w:rFonts w:eastAsia="Times New Roman"/>
          <w:sz w:val="22"/>
          <w:szCs w:val="22"/>
          <w:highlight w:val="yellow"/>
        </w:rPr>
        <w:t>[City of [City Name] Specific Funds to be Entered Below]</w:t>
      </w:r>
    </w:p>
    <w:p w14:paraId="3ECC1756" w14:textId="640AC970" w:rsidR="002935DD" w:rsidRPr="0039552E" w:rsidRDefault="002935DD" w:rsidP="00BF04AD">
      <w:pPr>
        <w:pStyle w:val="Heading2"/>
        <w:rPr>
          <w:color w:val="000000" w:themeColor="text1"/>
        </w:rPr>
      </w:pPr>
      <w:bookmarkStart w:id="96" w:name="_Toc268911030"/>
      <w:bookmarkStart w:id="97" w:name="_Toc140134647"/>
      <w:bookmarkStart w:id="98" w:name="_Toc316273516"/>
      <w:bookmarkStart w:id="99" w:name="_Toc1022592728"/>
      <w:bookmarkStart w:id="100" w:name="_Toc213085223"/>
      <w:r w:rsidRPr="4F5B6572">
        <w:t>Combined Grant Awards</w:t>
      </w:r>
      <w:bookmarkEnd w:id="96"/>
      <w:bookmarkEnd w:id="97"/>
      <w:bookmarkEnd w:id="98"/>
      <w:bookmarkEnd w:id="99"/>
      <w:bookmarkEnd w:id="100"/>
    </w:p>
    <w:p w14:paraId="67C5256A" w14:textId="244D9DF7" w:rsidR="002935DD" w:rsidRPr="001A581C" w:rsidRDefault="002935DD" w:rsidP="004F1AD3">
      <w:pPr>
        <w:rPr>
          <w:rFonts w:eastAsia="Times New Roman"/>
          <w:shd w:val="clear" w:color="auto" w:fill="FFFFFF"/>
        </w:rPr>
      </w:pPr>
      <w:r w:rsidRPr="001A581C">
        <w:rPr>
          <w:rFonts w:eastAsia="Times New Roman"/>
          <w:shd w:val="clear" w:color="auto" w:fill="FFFFFF"/>
        </w:rPr>
        <w:t>In case where there is “braiding” of funding, or the combining of grant funds for a project or program, to ensure compliance, a case-by-case determination should be made as to the applicable regulations for every instance of a grant-funded project or program. Typically, and required for Federal awards unless otherwise noted or waived, the more stringent regulation or requirement must be upheld.</w:t>
      </w:r>
    </w:p>
    <w:p w14:paraId="5B9B8956" w14:textId="1B4793EC" w:rsidR="002935DD" w:rsidRPr="0039552E" w:rsidRDefault="002935DD" w:rsidP="0039552E">
      <w:pPr>
        <w:pStyle w:val="Heading3"/>
        <w:rPr>
          <w:rFonts w:eastAsia="Times New Roman"/>
          <w:highlight w:val="yellow"/>
        </w:rPr>
      </w:pPr>
      <w:bookmarkStart w:id="101" w:name="_Toc137117395"/>
      <w:bookmarkStart w:id="102" w:name="_Toc140134648"/>
      <w:bookmarkStart w:id="103" w:name="_Toc2092855392"/>
      <w:r w:rsidRPr="000B1F04">
        <w:rPr>
          <w:rFonts w:eastAsia="Times New Roman"/>
        </w:rPr>
        <w:t>City of [City Name] a</w:t>
      </w:r>
      <w:r w:rsidRPr="000B1F04">
        <w:rPr>
          <w:rFonts w:eastAsia="Times New Roman"/>
          <w:shd w:val="clear" w:color="auto" w:fill="FFFFFF"/>
        </w:rPr>
        <w:t xml:space="preserve">s an Awarding or Pass-through Entity </w:t>
      </w:r>
      <w:bookmarkEnd w:id="101"/>
      <w:bookmarkEnd w:id="102"/>
      <w:bookmarkEnd w:id="103"/>
      <w:r w:rsidRPr="000B1F04">
        <w:rPr>
          <w:rFonts w:eastAsia="Times New Roman"/>
          <w:highlight w:val="yellow"/>
        </w:rPr>
        <w:t>[Please insert as applicable below]</w:t>
      </w:r>
    </w:p>
    <w:p w14:paraId="3FA0FB72" w14:textId="48A4E3B2" w:rsidR="002935DD" w:rsidRPr="008433A7" w:rsidRDefault="002935DD" w:rsidP="004F1AD3">
      <w:pPr>
        <w:rPr>
          <w:rFonts w:eastAsia="Times New Roman"/>
          <w:shd w:val="clear" w:color="auto" w:fill="FFFFFF"/>
        </w:rPr>
      </w:pPr>
      <w:r w:rsidRPr="001A581C">
        <w:rPr>
          <w:rFonts w:eastAsia="Times New Roman"/>
          <w:shd w:val="clear" w:color="auto" w:fill="FFFFFF"/>
        </w:rPr>
        <w:t xml:space="preserve">From time to time, </w:t>
      </w:r>
      <w:r w:rsidRPr="001A581C">
        <w:rPr>
          <w:rFonts w:eastAsia="Times New Roman"/>
        </w:rPr>
        <w:t>the city of [City Name]</w:t>
      </w:r>
      <w:r w:rsidRPr="001A581C">
        <w:rPr>
          <w:rFonts w:eastAsia="Times New Roman"/>
          <w:shd w:val="clear" w:color="auto" w:fill="FFFFFF"/>
        </w:rPr>
        <w:t xml:space="preserve"> may issue awards either directly or as a pass-through entity for other funding streams.</w:t>
      </w:r>
      <w:r w:rsidRPr="001A581C">
        <w:rPr>
          <w:rFonts w:eastAsia="Times New Roman"/>
        </w:rPr>
        <w:t xml:space="preserve"> The City </w:t>
      </w:r>
      <w:r w:rsidRPr="001A581C">
        <w:rPr>
          <w:rFonts w:eastAsia="Times New Roman"/>
          <w:shd w:val="clear" w:color="auto" w:fill="FFFFFF"/>
        </w:rPr>
        <w:t xml:space="preserve">should ensure the provision of such funds complies with all applicable regulations and policies and employ proper management and oversight of subrecipients and/or vendors and contractors. </w:t>
      </w:r>
    </w:p>
    <w:p w14:paraId="1DDB17F6" w14:textId="77777777" w:rsidR="002935DD" w:rsidRPr="008C3CEA" w:rsidRDefault="002935DD" w:rsidP="00BF04AD">
      <w:pPr>
        <w:pStyle w:val="Heading2"/>
        <w:rPr>
          <w:color w:val="000000" w:themeColor="text1"/>
        </w:rPr>
      </w:pPr>
      <w:bookmarkStart w:id="104" w:name="_Toc639498189"/>
      <w:bookmarkStart w:id="105" w:name="_Toc140134649"/>
      <w:bookmarkStart w:id="106" w:name="_Toc185614685"/>
      <w:bookmarkStart w:id="107" w:name="_Toc1666522523"/>
      <w:bookmarkStart w:id="108" w:name="_Toc213085224"/>
      <w:r w:rsidRPr="4F5B6572">
        <w:t>Current Grant Awards</w:t>
      </w:r>
      <w:bookmarkEnd w:id="104"/>
      <w:bookmarkEnd w:id="105"/>
      <w:bookmarkEnd w:id="106"/>
      <w:bookmarkEnd w:id="107"/>
      <w:bookmarkEnd w:id="108"/>
    </w:p>
    <w:p w14:paraId="2F4DB299" w14:textId="0F57D4A8" w:rsidR="0047709E" w:rsidRPr="0047709E" w:rsidRDefault="0047709E" w:rsidP="0047709E">
      <w:pPr>
        <w:rPr>
          <w:rFonts w:eastAsia="Times New Roman"/>
          <w:strike/>
          <w:color w:val="000000" w:themeColor="text1"/>
        </w:rPr>
      </w:pPr>
      <w:bookmarkStart w:id="109" w:name="_Toc1319253833"/>
      <w:bookmarkStart w:id="110" w:name="_Toc140134660"/>
      <w:bookmarkStart w:id="111" w:name="_Toc525373046"/>
      <w:bookmarkStart w:id="112" w:name="_Toc603842669"/>
      <w:r w:rsidRPr="0047709E">
        <w:rPr>
          <w:rFonts w:eastAsia="Times New Roman"/>
        </w:rPr>
        <w:t xml:space="preserve">As of </w:t>
      </w:r>
      <w:r w:rsidR="008433A7">
        <w:rPr>
          <w:rFonts w:eastAsia="Times New Roman"/>
        </w:rPr>
        <w:t>November</w:t>
      </w:r>
      <w:r w:rsidRPr="0047709E">
        <w:rPr>
          <w:rFonts w:eastAsia="Times New Roman"/>
        </w:rPr>
        <w:t xml:space="preserve"> 2025, the following grant funding sources are being managed by [Pass-through Entity Name] and the GMO. </w:t>
      </w:r>
    </w:p>
    <w:p w14:paraId="52C965E2" w14:textId="77777777" w:rsidR="0047709E" w:rsidRPr="0047709E" w:rsidRDefault="0047709E" w:rsidP="0047709E">
      <w:pPr>
        <w:spacing w:line="240" w:lineRule="auto"/>
        <w:rPr>
          <w:b/>
          <w:bCs/>
          <w:color w:val="59666F" w:themeColor="accent3"/>
          <w:szCs w:val="18"/>
        </w:rPr>
      </w:pPr>
      <w:r w:rsidRPr="0047709E">
        <w:rPr>
          <w:b/>
          <w:bCs/>
          <w:color w:val="59666F" w:themeColor="accent3"/>
          <w:szCs w:val="18"/>
        </w:rPr>
        <w:t xml:space="preserve">Illustration 1. Past Grant and Loan Funding Sources </w:t>
      </w:r>
    </w:p>
    <w:tbl>
      <w:tblPr>
        <w:tblStyle w:val="TableGrid2"/>
        <w:tblW w:w="10075" w:type="dxa"/>
        <w:tblInd w:w="0" w:type="dxa"/>
        <w:tblBorders>
          <w:insideH w:val="single" w:sz="4" w:space="0" w:color="7F7F7F" w:themeColor="text1" w:themeTint="80"/>
          <w:insideV w:val="single" w:sz="4" w:space="0" w:color="7F7F7F" w:themeColor="text1" w:themeTint="80"/>
        </w:tblBorders>
        <w:tblCellMar>
          <w:left w:w="58" w:type="dxa"/>
        </w:tblCellMar>
        <w:tblLook w:val="04A0" w:firstRow="1" w:lastRow="0" w:firstColumn="1" w:lastColumn="0" w:noHBand="0" w:noVBand="1"/>
      </w:tblPr>
      <w:tblGrid>
        <w:gridCol w:w="1435"/>
        <w:gridCol w:w="8640"/>
      </w:tblGrid>
      <w:tr w:rsidR="001018E3" w:rsidRPr="00CF6229" w14:paraId="52315062" w14:textId="77777777" w:rsidTr="00220AD7">
        <w:trPr>
          <w:trHeight w:val="239"/>
        </w:trPr>
        <w:tc>
          <w:tcPr>
            <w:tcW w:w="1435" w:type="dxa"/>
            <w:shd w:val="clear" w:color="auto" w:fill="0D4C94" w:themeFill="text2"/>
            <w:vAlign w:val="center"/>
          </w:tcPr>
          <w:p w14:paraId="3B8117D6" w14:textId="77777777" w:rsidR="001018E3" w:rsidRPr="00CF6229" w:rsidRDefault="001018E3" w:rsidP="00126DED">
            <w:pPr>
              <w:pStyle w:val="TableHead"/>
            </w:pPr>
            <w:r w:rsidRPr="00CF6229">
              <w:t>Source</w:t>
            </w:r>
          </w:p>
        </w:tc>
        <w:tc>
          <w:tcPr>
            <w:tcW w:w="8640" w:type="dxa"/>
            <w:shd w:val="clear" w:color="auto" w:fill="0D4C94" w:themeFill="text2"/>
            <w:vAlign w:val="center"/>
          </w:tcPr>
          <w:p w14:paraId="627C3605" w14:textId="77777777" w:rsidR="001018E3" w:rsidRPr="00CF6229" w:rsidRDefault="001018E3" w:rsidP="00126DED">
            <w:pPr>
              <w:pStyle w:val="TableHead"/>
            </w:pPr>
            <w:r w:rsidRPr="00CF6229">
              <w:t>Grant Award</w:t>
            </w:r>
          </w:p>
        </w:tc>
      </w:tr>
      <w:tr w:rsidR="001018E3" w:rsidRPr="00CF6229" w14:paraId="6475F4CB" w14:textId="77777777" w:rsidTr="00220AD7">
        <w:trPr>
          <w:trHeight w:val="491"/>
        </w:trPr>
        <w:tc>
          <w:tcPr>
            <w:tcW w:w="1435" w:type="dxa"/>
            <w:vMerge w:val="restart"/>
            <w:shd w:val="clear" w:color="auto" w:fill="E8F2FC"/>
            <w:vAlign w:val="center"/>
          </w:tcPr>
          <w:p w14:paraId="48E58F06" w14:textId="77777777" w:rsidR="001018E3" w:rsidRPr="007E1C28" w:rsidRDefault="001018E3" w:rsidP="00126DED">
            <w:pPr>
              <w:spacing w:beforeLines="60" w:before="144" w:afterLines="60" w:after="144"/>
              <w:rPr>
                <w:rFonts w:eastAsia="Times New Roman"/>
                <w:b/>
                <w:bCs/>
                <w:color w:val="000000" w:themeColor="text1"/>
              </w:rPr>
            </w:pPr>
            <w:r w:rsidRPr="007E1C28">
              <w:rPr>
                <w:rFonts w:eastAsia="Times New Roman"/>
                <w:b/>
                <w:bCs/>
              </w:rPr>
              <w:lastRenderedPageBreak/>
              <w:t>Federal</w:t>
            </w:r>
          </w:p>
        </w:tc>
        <w:tc>
          <w:tcPr>
            <w:tcW w:w="8640" w:type="dxa"/>
            <w:shd w:val="clear" w:color="auto" w:fill="E8F2FC"/>
            <w:vAlign w:val="center"/>
          </w:tcPr>
          <w:p w14:paraId="29ACC7B3" w14:textId="77777777" w:rsidR="001018E3" w:rsidRPr="00CF6229" w:rsidRDefault="001018E3" w:rsidP="00126DED">
            <w:pPr>
              <w:spacing w:beforeLines="60" w:before="144" w:afterLines="60" w:after="144" w:line="240" w:lineRule="auto"/>
              <w:rPr>
                <w:rFonts w:eastAsia="Times New Roman" w:cstheme="minorHAnsi"/>
                <w:strike/>
                <w:color w:val="000000" w:themeColor="text1"/>
              </w:rPr>
            </w:pPr>
          </w:p>
        </w:tc>
      </w:tr>
      <w:tr w:rsidR="001018E3" w:rsidRPr="00CF6229" w14:paraId="22E1AAA0" w14:textId="77777777" w:rsidTr="00220AD7">
        <w:trPr>
          <w:trHeight w:val="127"/>
        </w:trPr>
        <w:tc>
          <w:tcPr>
            <w:tcW w:w="1435" w:type="dxa"/>
            <w:vMerge/>
            <w:shd w:val="clear" w:color="auto" w:fill="E8F2FC"/>
            <w:vAlign w:val="center"/>
          </w:tcPr>
          <w:p w14:paraId="1C3CF6A0" w14:textId="77777777" w:rsidR="001018E3" w:rsidRPr="007E1C28" w:rsidRDefault="001018E3" w:rsidP="00126DED">
            <w:pPr>
              <w:spacing w:beforeLines="60" w:before="144" w:afterLines="60" w:after="144"/>
              <w:rPr>
                <w:rFonts w:cstheme="minorHAnsi"/>
                <w:b/>
                <w:bCs/>
                <w:strike/>
                <w:color w:val="000000" w:themeColor="text1"/>
              </w:rPr>
            </w:pPr>
          </w:p>
        </w:tc>
        <w:tc>
          <w:tcPr>
            <w:tcW w:w="8640" w:type="dxa"/>
            <w:shd w:val="clear" w:color="auto" w:fill="E8F2FC"/>
            <w:vAlign w:val="center"/>
          </w:tcPr>
          <w:p w14:paraId="69CE1AA9" w14:textId="77777777" w:rsidR="001018E3" w:rsidRPr="00CF6229" w:rsidRDefault="001018E3" w:rsidP="00126DED">
            <w:pPr>
              <w:spacing w:beforeLines="60" w:before="144" w:afterLines="60" w:after="144" w:line="240" w:lineRule="auto"/>
              <w:rPr>
                <w:rFonts w:eastAsia="Times New Roman" w:cstheme="minorHAnsi"/>
                <w:strike/>
                <w:color w:val="000000" w:themeColor="text1"/>
              </w:rPr>
            </w:pPr>
          </w:p>
        </w:tc>
      </w:tr>
      <w:tr w:rsidR="001018E3" w:rsidRPr="00CF6229" w14:paraId="4CBFD698" w14:textId="77777777" w:rsidTr="00220AD7">
        <w:trPr>
          <w:trHeight w:val="458"/>
        </w:trPr>
        <w:tc>
          <w:tcPr>
            <w:tcW w:w="1435" w:type="dxa"/>
            <w:vMerge w:val="restart"/>
            <w:shd w:val="clear" w:color="auto" w:fill="E8F2FC"/>
            <w:vAlign w:val="center"/>
          </w:tcPr>
          <w:p w14:paraId="465B7ED0" w14:textId="77777777" w:rsidR="001018E3" w:rsidRPr="007E1C28" w:rsidRDefault="001018E3" w:rsidP="00126DED">
            <w:pPr>
              <w:spacing w:beforeLines="60" w:before="144" w:afterLines="60" w:after="144"/>
              <w:rPr>
                <w:rFonts w:eastAsia="Times New Roman"/>
                <w:b/>
                <w:bCs/>
                <w:color w:val="000000" w:themeColor="text1"/>
              </w:rPr>
            </w:pPr>
            <w:r w:rsidRPr="007E1C28">
              <w:rPr>
                <w:rFonts w:eastAsia="Times New Roman"/>
                <w:b/>
                <w:bCs/>
              </w:rPr>
              <w:t>State</w:t>
            </w:r>
          </w:p>
        </w:tc>
        <w:tc>
          <w:tcPr>
            <w:tcW w:w="8640" w:type="dxa"/>
            <w:shd w:val="clear" w:color="auto" w:fill="E8F2FC"/>
            <w:vAlign w:val="center"/>
          </w:tcPr>
          <w:p w14:paraId="3F1CBE5D" w14:textId="77777777" w:rsidR="001018E3" w:rsidRPr="00CF6229" w:rsidRDefault="001018E3" w:rsidP="00126DED">
            <w:pPr>
              <w:spacing w:beforeLines="60" w:before="144" w:afterLines="60" w:after="144" w:line="240" w:lineRule="auto"/>
              <w:rPr>
                <w:rFonts w:eastAsia="Times New Roman" w:cstheme="minorHAnsi"/>
                <w:strike/>
                <w:color w:val="000000" w:themeColor="text1"/>
              </w:rPr>
            </w:pPr>
          </w:p>
        </w:tc>
      </w:tr>
      <w:tr w:rsidR="001018E3" w:rsidRPr="00CF6229" w14:paraId="03BA6CBC" w14:textId="77777777" w:rsidTr="00220AD7">
        <w:trPr>
          <w:trHeight w:val="127"/>
        </w:trPr>
        <w:tc>
          <w:tcPr>
            <w:tcW w:w="1435" w:type="dxa"/>
            <w:vMerge/>
            <w:shd w:val="clear" w:color="auto" w:fill="E8F2FC"/>
            <w:vAlign w:val="center"/>
          </w:tcPr>
          <w:p w14:paraId="769852C4" w14:textId="77777777" w:rsidR="001018E3" w:rsidRPr="007E1C28" w:rsidRDefault="001018E3" w:rsidP="00126DED">
            <w:pPr>
              <w:spacing w:beforeLines="60" w:before="144" w:afterLines="60" w:after="144"/>
              <w:rPr>
                <w:rFonts w:cstheme="minorHAnsi"/>
                <w:b/>
                <w:bCs/>
                <w:strike/>
                <w:color w:val="000000" w:themeColor="text1"/>
              </w:rPr>
            </w:pPr>
          </w:p>
        </w:tc>
        <w:tc>
          <w:tcPr>
            <w:tcW w:w="8640" w:type="dxa"/>
            <w:shd w:val="clear" w:color="auto" w:fill="E8F2FC"/>
            <w:vAlign w:val="center"/>
          </w:tcPr>
          <w:p w14:paraId="4CAC2954" w14:textId="77777777" w:rsidR="001018E3" w:rsidRPr="00CF6229" w:rsidRDefault="001018E3" w:rsidP="00126DED">
            <w:pPr>
              <w:spacing w:beforeLines="60" w:before="144" w:afterLines="60" w:after="144" w:line="240" w:lineRule="auto"/>
              <w:rPr>
                <w:rFonts w:eastAsia="Times New Roman" w:cstheme="minorHAnsi"/>
                <w:strike/>
                <w:color w:val="000000" w:themeColor="text1"/>
              </w:rPr>
            </w:pPr>
          </w:p>
        </w:tc>
      </w:tr>
      <w:tr w:rsidR="001018E3" w:rsidRPr="00CF6229" w14:paraId="1E82BDA5" w14:textId="77777777" w:rsidTr="00220AD7">
        <w:trPr>
          <w:trHeight w:val="127"/>
        </w:trPr>
        <w:tc>
          <w:tcPr>
            <w:tcW w:w="1435" w:type="dxa"/>
            <w:vMerge/>
            <w:shd w:val="clear" w:color="auto" w:fill="E8F2FC"/>
            <w:vAlign w:val="center"/>
          </w:tcPr>
          <w:p w14:paraId="21EA2D62" w14:textId="77777777" w:rsidR="001018E3" w:rsidRPr="007E1C28" w:rsidRDefault="001018E3" w:rsidP="00126DED">
            <w:pPr>
              <w:spacing w:beforeLines="60" w:before="144" w:afterLines="60" w:after="144"/>
              <w:rPr>
                <w:rFonts w:cstheme="minorHAnsi"/>
                <w:b/>
                <w:bCs/>
                <w:strike/>
                <w:color w:val="000000" w:themeColor="text1"/>
              </w:rPr>
            </w:pPr>
          </w:p>
        </w:tc>
        <w:tc>
          <w:tcPr>
            <w:tcW w:w="8640" w:type="dxa"/>
            <w:shd w:val="clear" w:color="auto" w:fill="E8F2FC"/>
            <w:vAlign w:val="center"/>
          </w:tcPr>
          <w:p w14:paraId="2FDBCE36" w14:textId="77777777" w:rsidR="001018E3" w:rsidRPr="00CF6229" w:rsidRDefault="001018E3" w:rsidP="00126DED">
            <w:pPr>
              <w:spacing w:beforeLines="60" w:before="144" w:afterLines="60" w:after="144" w:line="240" w:lineRule="auto"/>
              <w:rPr>
                <w:rFonts w:eastAsia="Times New Roman" w:cstheme="minorHAnsi"/>
                <w:strike/>
                <w:color w:val="000000" w:themeColor="text1"/>
              </w:rPr>
            </w:pPr>
          </w:p>
        </w:tc>
      </w:tr>
      <w:tr w:rsidR="001018E3" w:rsidRPr="00CF6229" w14:paraId="4BF07E53" w14:textId="77777777" w:rsidTr="00220AD7">
        <w:trPr>
          <w:trHeight w:val="479"/>
        </w:trPr>
        <w:tc>
          <w:tcPr>
            <w:tcW w:w="1435" w:type="dxa"/>
            <w:shd w:val="clear" w:color="auto" w:fill="E8F2FC"/>
            <w:vAlign w:val="center"/>
          </w:tcPr>
          <w:p w14:paraId="18B2161F" w14:textId="77777777" w:rsidR="001018E3" w:rsidRPr="007E1C28" w:rsidRDefault="001018E3" w:rsidP="00126DED">
            <w:pPr>
              <w:spacing w:beforeLines="60" w:before="144" w:afterLines="60" w:after="144"/>
              <w:rPr>
                <w:rFonts w:eastAsia="Times New Roman"/>
                <w:b/>
                <w:bCs/>
                <w:color w:val="000000" w:themeColor="text1"/>
              </w:rPr>
            </w:pPr>
            <w:r w:rsidRPr="007E1C28">
              <w:rPr>
                <w:rFonts w:eastAsia="Times New Roman"/>
                <w:b/>
                <w:bCs/>
              </w:rPr>
              <w:t>Other</w:t>
            </w:r>
          </w:p>
        </w:tc>
        <w:tc>
          <w:tcPr>
            <w:tcW w:w="8640" w:type="dxa"/>
            <w:shd w:val="clear" w:color="auto" w:fill="E8F2FC"/>
            <w:vAlign w:val="center"/>
          </w:tcPr>
          <w:p w14:paraId="03075910" w14:textId="77777777" w:rsidR="001018E3" w:rsidRPr="00CF6229" w:rsidRDefault="001018E3" w:rsidP="00126DED">
            <w:pPr>
              <w:spacing w:beforeLines="60" w:before="144" w:afterLines="60" w:after="144" w:line="240" w:lineRule="auto"/>
              <w:rPr>
                <w:rFonts w:eastAsia="Times New Roman" w:cstheme="minorHAnsi"/>
                <w:strike/>
                <w:color w:val="000000" w:themeColor="text1"/>
              </w:rPr>
            </w:pPr>
          </w:p>
        </w:tc>
      </w:tr>
    </w:tbl>
    <w:p w14:paraId="6CE445ED" w14:textId="77777777" w:rsidR="0047709E" w:rsidRPr="0047709E" w:rsidRDefault="0047709E" w:rsidP="0047709E">
      <w:pPr>
        <w:spacing w:before="120"/>
        <w:rPr>
          <w:rFonts w:eastAsia="Times New Roman"/>
          <w:i/>
          <w:iCs/>
          <w:strike/>
          <w:color w:val="000000" w:themeColor="text1"/>
        </w:rPr>
      </w:pPr>
      <w:r w:rsidRPr="0047709E">
        <w:rPr>
          <w:rFonts w:eastAsia="Times New Roman"/>
          <w:i/>
          <w:iCs/>
        </w:rPr>
        <w:t xml:space="preserve">Illustration included for reference only. Should there be updates, GMO may consider updating this table. </w:t>
      </w:r>
      <w:bookmarkStart w:id="113" w:name="_Toc1919568512"/>
      <w:bookmarkStart w:id="114" w:name="_Toc140134650"/>
      <w:bookmarkEnd w:id="113"/>
      <w:bookmarkEnd w:id="114"/>
    </w:p>
    <w:p w14:paraId="6439CF9B" w14:textId="42069A0A" w:rsidR="002935DD" w:rsidRPr="00B5034F" w:rsidRDefault="00760708" w:rsidP="00760708">
      <w:pPr>
        <w:pStyle w:val="Heading1"/>
      </w:pPr>
      <w:bookmarkStart w:id="115" w:name="_Toc213085225"/>
      <w:r>
        <w:t>SECTION</w:t>
      </w:r>
      <w:r w:rsidR="002935DD" w:rsidRPr="137AE224">
        <w:t xml:space="preserve"> 3: </w:t>
      </w:r>
      <w:r w:rsidR="0047709E">
        <w:br/>
      </w:r>
      <w:r w:rsidR="002935DD" w:rsidRPr="137AE224">
        <w:t>Grant Pre-Award Phase</w:t>
      </w:r>
      <w:bookmarkEnd w:id="109"/>
      <w:bookmarkEnd w:id="110"/>
      <w:bookmarkEnd w:id="111"/>
      <w:bookmarkEnd w:id="112"/>
      <w:bookmarkEnd w:id="115"/>
    </w:p>
    <w:p w14:paraId="24113AD2" w14:textId="77777777" w:rsidR="002935DD" w:rsidRPr="001A581C" w:rsidRDefault="002935DD" w:rsidP="004F1AD3">
      <w:pPr>
        <w:rPr>
          <w:rFonts w:eastAsia="Times New Roman"/>
          <w:color w:val="000000" w:themeColor="text1"/>
        </w:rPr>
      </w:pPr>
      <w:r w:rsidRPr="001A581C">
        <w:rPr>
          <w:rFonts w:eastAsia="Times New Roman"/>
        </w:rPr>
        <w:t>The pre-award phase of a grant lifecycle consists of project development which should precede application development and completion.</w:t>
      </w:r>
    </w:p>
    <w:p w14:paraId="53AC8ECF" w14:textId="289AE87F" w:rsidR="002935DD" w:rsidRPr="0047709E" w:rsidRDefault="002935DD" w:rsidP="004F1AD3">
      <w:pPr>
        <w:rPr>
          <w:rFonts w:eastAsia="Times New Roman"/>
          <w:color w:val="000000" w:themeColor="text1"/>
        </w:rPr>
      </w:pPr>
      <w:r w:rsidRPr="137AE224">
        <w:rPr>
          <w:rFonts w:eastAsia="Times New Roman"/>
        </w:rPr>
        <w:t>Project managers should, in coordination with the GMO, carefully review all components of a funding notice or announcement including any legal and legislative publications prior to planning and developing a grant application to ensure all requirements are given appropriate district-wide consideration; and any subsequent application is completed correctly and in its entirety with no errors or omissions. Many, if not all, applications will require coordination among district staff and/or with other entities including internal and external technical assistance and expertise. </w:t>
      </w:r>
    </w:p>
    <w:p w14:paraId="0666F270" w14:textId="45E03E26" w:rsidR="002935DD" w:rsidRPr="0047709E" w:rsidRDefault="002935DD" w:rsidP="004F1AD3">
      <w:pPr>
        <w:rPr>
          <w:rFonts w:eastAsia="Times New Roman"/>
          <w:color w:val="000000" w:themeColor="text1"/>
        </w:rPr>
      </w:pPr>
      <w:r w:rsidRPr="137AE224">
        <w:rPr>
          <w:rFonts w:eastAsia="Times New Roman"/>
        </w:rPr>
        <w:t xml:space="preserve">Each grant should be evaluated in its </w:t>
      </w:r>
      <w:proofErr w:type="gramStart"/>
      <w:r w:rsidRPr="137AE224">
        <w:rPr>
          <w:rFonts w:eastAsia="Times New Roman"/>
        </w:rPr>
        <w:t>entirety</w:t>
      </w:r>
      <w:proofErr w:type="gramEnd"/>
      <w:r w:rsidRPr="137AE224">
        <w:rPr>
          <w:rFonts w:eastAsia="Times New Roman"/>
        </w:rPr>
        <w:t xml:space="preserve"> noting unique and distinct requirements and provisions. </w:t>
      </w:r>
    </w:p>
    <w:p w14:paraId="6B3C0497" w14:textId="2474019D" w:rsidR="002935DD" w:rsidRPr="0042787D" w:rsidRDefault="002935DD" w:rsidP="000D2FAC">
      <w:pPr>
        <w:pStyle w:val="Heading3"/>
        <w:rPr>
          <w:rFonts w:eastAsia="Times New Roman" w:cstheme="minorBidi"/>
          <w:color w:val="auto"/>
          <w:sz w:val="22"/>
          <w:szCs w:val="22"/>
        </w:rPr>
      </w:pPr>
      <w:bookmarkStart w:id="116" w:name="_Toc1842254760"/>
      <w:bookmarkStart w:id="117" w:name="_Toc140134661"/>
      <w:r w:rsidRPr="0042787D">
        <w:rPr>
          <w:rFonts w:eastAsia="Times New Roman" w:cstheme="minorBidi"/>
          <w:color w:val="auto"/>
          <w:sz w:val="22"/>
          <w:szCs w:val="22"/>
        </w:rPr>
        <w:t>During the pre-award phase, some common considerations include:</w:t>
      </w:r>
      <w:bookmarkEnd w:id="116"/>
      <w:bookmarkEnd w:id="117"/>
    </w:p>
    <w:p w14:paraId="78890A7D" w14:textId="77777777" w:rsidR="002935DD" w:rsidRPr="001A581C" w:rsidRDefault="002935DD" w:rsidP="00897FC2">
      <w:pPr>
        <w:pStyle w:val="ListParagraph"/>
        <w:numPr>
          <w:ilvl w:val="0"/>
          <w:numId w:val="4"/>
        </w:numPr>
        <w:tabs>
          <w:tab w:val="clear" w:pos="1440"/>
        </w:tabs>
        <w:ind w:left="720"/>
        <w:rPr>
          <w:rFonts w:eastAsia="Times New Roman"/>
          <w:color w:val="000000" w:themeColor="text1"/>
        </w:rPr>
      </w:pPr>
      <w:r w:rsidRPr="001A581C">
        <w:rPr>
          <w:rFonts w:eastAsia="Times New Roman"/>
          <w:b/>
        </w:rPr>
        <w:t xml:space="preserve">Project Information and criteria specifics – </w:t>
      </w:r>
      <w:r w:rsidRPr="001A581C">
        <w:rPr>
          <w:rFonts w:eastAsia="Times New Roman"/>
        </w:rPr>
        <w:t>The project purpose, eligible applicants, and eligibility criteria. </w:t>
      </w:r>
    </w:p>
    <w:p w14:paraId="3C646482" w14:textId="77777777" w:rsidR="002935DD" w:rsidRPr="001A581C" w:rsidRDefault="002935DD" w:rsidP="00897FC2">
      <w:pPr>
        <w:pStyle w:val="ListParagraph"/>
        <w:numPr>
          <w:ilvl w:val="0"/>
          <w:numId w:val="4"/>
        </w:numPr>
        <w:tabs>
          <w:tab w:val="clear" w:pos="1440"/>
        </w:tabs>
        <w:ind w:left="720"/>
        <w:rPr>
          <w:rFonts w:eastAsia="Times New Roman"/>
          <w:color w:val="000000" w:themeColor="text1"/>
        </w:rPr>
      </w:pPr>
      <w:r w:rsidRPr="001A581C">
        <w:rPr>
          <w:rFonts w:eastAsia="Times New Roman"/>
          <w:b/>
        </w:rPr>
        <w:t xml:space="preserve">Statutory Authority – </w:t>
      </w:r>
      <w:r w:rsidRPr="001A581C">
        <w:rPr>
          <w:rFonts w:eastAsia="Times New Roman"/>
        </w:rPr>
        <w:t>The legislation, act or order that authorizes the grant.</w:t>
      </w:r>
    </w:p>
    <w:p w14:paraId="727095E2" w14:textId="77777777" w:rsidR="002935DD" w:rsidRPr="001A581C" w:rsidRDefault="002935DD" w:rsidP="00897FC2">
      <w:pPr>
        <w:pStyle w:val="ListParagraph"/>
        <w:numPr>
          <w:ilvl w:val="0"/>
          <w:numId w:val="4"/>
        </w:numPr>
        <w:tabs>
          <w:tab w:val="clear" w:pos="1440"/>
        </w:tabs>
        <w:ind w:left="720"/>
        <w:rPr>
          <w:rFonts w:eastAsia="Times New Roman"/>
          <w:color w:val="000000" w:themeColor="text1"/>
        </w:rPr>
      </w:pPr>
      <w:r w:rsidRPr="001A581C">
        <w:rPr>
          <w:rFonts w:eastAsia="Times New Roman"/>
          <w:b/>
        </w:rPr>
        <w:t xml:space="preserve">Funding Information – </w:t>
      </w:r>
      <w:r w:rsidRPr="001A581C">
        <w:rPr>
          <w:rFonts w:eastAsia="Times New Roman"/>
        </w:rPr>
        <w:t>The dates of performance, submittal deadlines and the funding amounts, thresholds, and special requirements.</w:t>
      </w:r>
    </w:p>
    <w:p w14:paraId="6432E3F4" w14:textId="77777777" w:rsidR="002935DD" w:rsidRPr="001A581C" w:rsidRDefault="002935DD" w:rsidP="00897FC2">
      <w:pPr>
        <w:pStyle w:val="ListParagraph"/>
        <w:numPr>
          <w:ilvl w:val="0"/>
          <w:numId w:val="4"/>
        </w:numPr>
        <w:tabs>
          <w:tab w:val="clear" w:pos="1440"/>
        </w:tabs>
        <w:ind w:left="720"/>
        <w:rPr>
          <w:rFonts w:eastAsia="Times New Roman"/>
          <w:color w:val="000000" w:themeColor="text1"/>
        </w:rPr>
      </w:pPr>
      <w:r w:rsidRPr="001A581C">
        <w:rPr>
          <w:rFonts w:eastAsia="Times New Roman"/>
          <w:b/>
        </w:rPr>
        <w:t xml:space="preserve">Application and Support Information – </w:t>
      </w:r>
      <w:r w:rsidRPr="001A581C">
        <w:rPr>
          <w:rFonts w:eastAsia="Times New Roman"/>
        </w:rPr>
        <w:t>General and Fiscal Guidelines, Project Guidelines, Application, and any other pertinent grant materials, including workshops and webinars (some of which may be mandatory) and points of contact.</w:t>
      </w:r>
    </w:p>
    <w:p w14:paraId="0F5FF45D" w14:textId="77777777" w:rsidR="002935DD" w:rsidRPr="001A581C" w:rsidRDefault="002935DD" w:rsidP="00897FC2">
      <w:pPr>
        <w:pStyle w:val="ListParagraph"/>
        <w:numPr>
          <w:ilvl w:val="0"/>
          <w:numId w:val="4"/>
        </w:numPr>
        <w:tabs>
          <w:tab w:val="clear" w:pos="1440"/>
        </w:tabs>
        <w:ind w:left="720"/>
        <w:rPr>
          <w:rFonts w:eastAsia="Times New Roman"/>
          <w:color w:val="000000" w:themeColor="text1"/>
        </w:rPr>
      </w:pPr>
      <w:r w:rsidRPr="001A581C">
        <w:rPr>
          <w:rFonts w:eastAsia="Times New Roman"/>
          <w:b/>
        </w:rPr>
        <w:lastRenderedPageBreak/>
        <w:t xml:space="preserve">Critical Events and Deadlines – </w:t>
      </w:r>
      <w:r w:rsidRPr="001A581C">
        <w:rPr>
          <w:rFonts w:eastAsia="Times New Roman"/>
        </w:rPr>
        <w:t>Deadlines associated with the grant, including the application due date, amendment due date, and fiscal and reporting due dates. </w:t>
      </w:r>
    </w:p>
    <w:p w14:paraId="6F2E5CC3" w14:textId="77777777" w:rsidR="002935DD" w:rsidRPr="001A581C" w:rsidRDefault="002935DD" w:rsidP="00897FC2">
      <w:pPr>
        <w:pStyle w:val="ListParagraph"/>
        <w:numPr>
          <w:ilvl w:val="0"/>
          <w:numId w:val="4"/>
        </w:numPr>
        <w:tabs>
          <w:tab w:val="clear" w:pos="1440"/>
        </w:tabs>
        <w:ind w:left="720"/>
        <w:rPr>
          <w:rFonts w:eastAsia="Times New Roman"/>
          <w:color w:val="000000" w:themeColor="text1"/>
        </w:rPr>
      </w:pPr>
      <w:r w:rsidRPr="137AE224">
        <w:rPr>
          <w:rFonts w:eastAsia="Times New Roman"/>
          <w:b/>
          <w:bCs/>
        </w:rPr>
        <w:t xml:space="preserve">Contact Information and Communication Protocols – </w:t>
      </w:r>
      <w:r w:rsidRPr="137AE224">
        <w:rPr>
          <w:rFonts w:eastAsia="Times New Roman"/>
        </w:rPr>
        <w:t xml:space="preserve">Project and fiscal contacts including preferred methods/means of communication. </w:t>
      </w:r>
    </w:p>
    <w:p w14:paraId="66B4AE2C" w14:textId="032E0712" w:rsidR="002935DD" w:rsidRPr="008C3CEA" w:rsidRDefault="002935DD" w:rsidP="00BF04AD">
      <w:pPr>
        <w:pStyle w:val="Heading2"/>
      </w:pPr>
      <w:bookmarkStart w:id="118" w:name="_Toc213085226"/>
      <w:r w:rsidRPr="006B6EE6">
        <w:t>Section 3.1: Preparing for Grant Funding</w:t>
      </w:r>
      <w:bookmarkEnd w:id="118"/>
    </w:p>
    <w:p w14:paraId="32404E31" w14:textId="4D29A8F8" w:rsidR="002935DD" w:rsidRPr="008C3CEA" w:rsidRDefault="002935DD" w:rsidP="000D2FAC">
      <w:pPr>
        <w:pStyle w:val="Heading3"/>
        <w:rPr>
          <w:rFonts w:eastAsia="Times New Roman"/>
        </w:rPr>
      </w:pPr>
      <w:r w:rsidRPr="137AE224">
        <w:rPr>
          <w:rFonts w:eastAsia="Times New Roman"/>
        </w:rPr>
        <w:t>Establishing Grant Needs and Priorities</w:t>
      </w:r>
    </w:p>
    <w:p w14:paraId="68047462" w14:textId="77777777" w:rsidR="002935DD" w:rsidRPr="008C3CEA" w:rsidRDefault="002935DD" w:rsidP="000D2FAC">
      <w:pPr>
        <w:rPr>
          <w:rFonts w:eastAsia="Times New Roman"/>
          <w:b/>
          <w:bCs/>
          <w:color w:val="000000" w:themeColor="text1"/>
        </w:rPr>
      </w:pPr>
      <w:r w:rsidRPr="137AE224">
        <w:rPr>
          <w:rFonts w:eastAsia="Times New Roman"/>
        </w:rPr>
        <w:t xml:space="preserve">Before the City/a department can effectively and efficiently pursue grants, it must first establish its needs and priorities to pursue grants that will best help the city meet those needs. This assessment should also include the City’s capacity for managing the award and the grant-funded program. This will allow the </w:t>
      </w:r>
      <w:proofErr w:type="gramStart"/>
      <w:r w:rsidRPr="137AE224">
        <w:rPr>
          <w:rFonts w:eastAsia="Times New Roman"/>
        </w:rPr>
        <w:t>City</w:t>
      </w:r>
      <w:proofErr w:type="gramEnd"/>
      <w:r w:rsidRPr="137AE224">
        <w:rPr>
          <w:rFonts w:eastAsia="Times New Roman"/>
        </w:rPr>
        <w:t xml:space="preserve"> to identify and effectively communicate </w:t>
      </w:r>
      <w:proofErr w:type="gramStart"/>
      <w:r w:rsidRPr="137AE224">
        <w:rPr>
          <w:rFonts w:eastAsia="Times New Roman"/>
        </w:rPr>
        <w:t>to</w:t>
      </w:r>
      <w:proofErr w:type="gramEnd"/>
      <w:r w:rsidRPr="137AE224">
        <w:rPr>
          <w:rFonts w:eastAsia="Times New Roman"/>
        </w:rPr>
        <w:t xml:space="preserve"> funders why it needs funding and how the funding will be used to supplement (not </w:t>
      </w:r>
      <w:proofErr w:type="gramStart"/>
      <w:r w:rsidRPr="137AE224">
        <w:rPr>
          <w:rFonts w:eastAsia="Times New Roman"/>
        </w:rPr>
        <w:t>supplant</w:t>
      </w:r>
      <w:proofErr w:type="gramEnd"/>
      <w:r w:rsidRPr="137AE224">
        <w:rPr>
          <w:rFonts w:eastAsia="Times New Roman"/>
        </w:rPr>
        <w:t>) current programs and services. It will also establish the City’s ability to properly manage the grant.</w:t>
      </w:r>
    </w:p>
    <w:p w14:paraId="5DA1D1C1" w14:textId="35851E0E" w:rsidR="002935DD" w:rsidRPr="000D2FAC" w:rsidRDefault="002935DD" w:rsidP="000D2FAC">
      <w:pPr>
        <w:pStyle w:val="Heading3"/>
        <w:rPr>
          <w:rFonts w:eastAsia="Times New Roman"/>
          <w:color w:val="000000" w:themeColor="text1"/>
        </w:rPr>
      </w:pPr>
      <w:r w:rsidRPr="137AE224">
        <w:rPr>
          <w:rFonts w:eastAsia="Times New Roman"/>
        </w:rPr>
        <w:t xml:space="preserve">Strategic </w:t>
      </w:r>
      <w:r w:rsidR="000D2FAC">
        <w:rPr>
          <w:rFonts w:eastAsia="Times New Roman"/>
        </w:rPr>
        <w:t>P</w:t>
      </w:r>
      <w:r w:rsidRPr="137AE224">
        <w:rPr>
          <w:rFonts w:eastAsia="Times New Roman"/>
        </w:rPr>
        <w:t>lan</w:t>
      </w:r>
    </w:p>
    <w:p w14:paraId="1AD89F91" w14:textId="1B786772" w:rsidR="002935DD" w:rsidRPr="000D2FAC" w:rsidRDefault="002935DD" w:rsidP="000D2FAC">
      <w:pPr>
        <w:rPr>
          <w:rFonts w:eastAsia="Times New Roman"/>
          <w:color w:val="000000" w:themeColor="text1"/>
        </w:rPr>
      </w:pPr>
      <w:r w:rsidRPr="137AE224">
        <w:rPr>
          <w:rFonts w:eastAsia="Times New Roman"/>
        </w:rPr>
        <w:t xml:space="preserve">Grant needs and priorities should be directly linked to City priorities, and a strategic plan should be developed to include clearly stated goals, measurable outcomes, and the details for executing the City’s mission (i.e., executing public programs and services). As such, the City’s strategy for pursuing grants should be aligned with the City’s strategic plan. The strategic plan should be a living document that has a maximum time range of 3-5 years. It should be reviewed by the City’s executive team annually (along with divisions within the City to ensure policies and practices, including grant pursuance, are properly aligned. By doing this, the </w:t>
      </w:r>
      <w:proofErr w:type="gramStart"/>
      <w:r w:rsidRPr="137AE224">
        <w:rPr>
          <w:rFonts w:eastAsia="Times New Roman"/>
        </w:rPr>
        <w:t>City</w:t>
      </w:r>
      <w:proofErr w:type="gramEnd"/>
      <w:r w:rsidRPr="137AE224">
        <w:rPr>
          <w:rFonts w:eastAsia="Times New Roman"/>
        </w:rPr>
        <w:t xml:space="preserve"> is keeping itself current and ready for all appropriate funding opportunities. </w:t>
      </w:r>
    </w:p>
    <w:p w14:paraId="3A17C086" w14:textId="6C447E6B" w:rsidR="002935DD" w:rsidRPr="000D2FAC" w:rsidRDefault="002935DD" w:rsidP="000D2FAC">
      <w:pPr>
        <w:pStyle w:val="Heading3"/>
        <w:rPr>
          <w:rFonts w:eastAsia="Times New Roman"/>
          <w:color w:val="000000" w:themeColor="text1"/>
        </w:rPr>
      </w:pPr>
      <w:r w:rsidRPr="137AE224">
        <w:rPr>
          <w:rFonts w:eastAsia="Times New Roman"/>
        </w:rPr>
        <w:t xml:space="preserve">Considering </w:t>
      </w:r>
      <w:r w:rsidR="000D2FAC">
        <w:rPr>
          <w:rFonts w:eastAsia="Times New Roman"/>
        </w:rPr>
        <w:t>R</w:t>
      </w:r>
      <w:r w:rsidRPr="137AE224">
        <w:rPr>
          <w:rFonts w:eastAsia="Times New Roman"/>
        </w:rPr>
        <w:t xml:space="preserve">esources </w:t>
      </w:r>
    </w:p>
    <w:p w14:paraId="3C41A993" w14:textId="77777777" w:rsidR="002935DD" w:rsidRPr="008C3CEA" w:rsidRDefault="002935DD" w:rsidP="004F1AD3">
      <w:pPr>
        <w:rPr>
          <w:rFonts w:eastAsia="Times New Roman"/>
          <w:color w:val="000000" w:themeColor="text1"/>
        </w:rPr>
      </w:pPr>
      <w:r w:rsidRPr="137AE224">
        <w:rPr>
          <w:rFonts w:eastAsia="Times New Roman"/>
        </w:rPr>
        <w:t xml:space="preserve">Once the City has its strategic plan and mandated services it provides to fulfill its mission, the </w:t>
      </w:r>
      <w:proofErr w:type="gramStart"/>
      <w:r w:rsidRPr="137AE224">
        <w:rPr>
          <w:rFonts w:eastAsia="Times New Roman"/>
        </w:rPr>
        <w:t>City</w:t>
      </w:r>
      <w:proofErr w:type="gramEnd"/>
      <w:r w:rsidRPr="137AE224">
        <w:rPr>
          <w:rFonts w:eastAsia="Times New Roman"/>
        </w:rPr>
        <w:t xml:space="preserve"> must determine the resource allocation necessary to successfully meet its mission and prioritize the needs accordingly. This is the nexus of needs and priorities. If the City’s final budget reflects a gap between the amount appropriated and the funding requested, the </w:t>
      </w:r>
      <w:proofErr w:type="gramStart"/>
      <w:r w:rsidRPr="137AE224">
        <w:rPr>
          <w:rFonts w:eastAsia="Times New Roman"/>
        </w:rPr>
        <w:t>City</w:t>
      </w:r>
      <w:proofErr w:type="gramEnd"/>
      <w:r w:rsidRPr="137AE224">
        <w:rPr>
          <w:rFonts w:eastAsia="Times New Roman"/>
        </w:rPr>
        <w:t xml:space="preserve"> has identified a funding need and should pursue grant funding, where appropriate, to fill the need. When doing so, the </w:t>
      </w:r>
      <w:proofErr w:type="gramStart"/>
      <w:r w:rsidRPr="137AE224">
        <w:rPr>
          <w:rFonts w:eastAsia="Times New Roman"/>
        </w:rPr>
        <w:t>City</w:t>
      </w:r>
      <w:proofErr w:type="gramEnd"/>
      <w:r w:rsidRPr="137AE224">
        <w:rPr>
          <w:rFonts w:eastAsia="Times New Roman"/>
        </w:rPr>
        <w:t xml:space="preserve"> must also consider whether the grant opportunity requires additional staff and whether that staff is authorized for hire.</w:t>
      </w:r>
    </w:p>
    <w:p w14:paraId="14D3C5EE" w14:textId="535152ED" w:rsidR="002935DD" w:rsidRPr="008C3CEA" w:rsidRDefault="002935DD" w:rsidP="000D2FAC">
      <w:pPr>
        <w:pStyle w:val="Heading3"/>
        <w:rPr>
          <w:rFonts w:eastAsia="Times New Roman"/>
        </w:rPr>
      </w:pPr>
      <w:r w:rsidRPr="137AE224">
        <w:rPr>
          <w:rFonts w:eastAsia="Times New Roman"/>
        </w:rPr>
        <w:t>Targeted Approach</w:t>
      </w:r>
    </w:p>
    <w:p w14:paraId="1B5D0950" w14:textId="77777777" w:rsidR="002935DD" w:rsidRPr="008C3CEA" w:rsidRDefault="002935DD" w:rsidP="004F1AD3">
      <w:pPr>
        <w:rPr>
          <w:rFonts w:eastAsia="Times New Roman"/>
          <w:color w:val="000000" w:themeColor="text1"/>
        </w:rPr>
      </w:pPr>
      <w:r w:rsidRPr="137AE224">
        <w:rPr>
          <w:rFonts w:eastAsia="Times New Roman"/>
        </w:rPr>
        <w:t>A targeted approach to grant pursuance is the most effective and efficient means to grant funding awards. Targets are established which incorporate clearly defined goals tied to needs and priorities.  As part of a greater strategic plan, grant pursuance targets are aligned with the city of [City Name]’s strategic plan, which results in measurable outcomes which reflect that grant awards have contributed to meeting established needs and priorities.  </w:t>
      </w:r>
    </w:p>
    <w:p w14:paraId="3267ADAA" w14:textId="5299D315" w:rsidR="002935DD" w:rsidRPr="008C3CEA" w:rsidRDefault="002935DD" w:rsidP="00BF04AD">
      <w:pPr>
        <w:pStyle w:val="Heading2"/>
      </w:pPr>
      <w:bookmarkStart w:id="119" w:name="_Toc213085227"/>
      <w:r w:rsidRPr="137AE224">
        <w:lastRenderedPageBreak/>
        <w:t>Understanding the Grants Lifecycle</w:t>
      </w:r>
      <w:bookmarkEnd w:id="119"/>
    </w:p>
    <w:p w14:paraId="4E7E1285" w14:textId="77777777" w:rsidR="002935DD" w:rsidRPr="008C3CEA" w:rsidRDefault="002935DD" w:rsidP="004F1AD3">
      <w:pPr>
        <w:rPr>
          <w:rFonts w:eastAsia="Times New Roman"/>
          <w:color w:val="000000" w:themeColor="text1"/>
          <w:sz w:val="32"/>
          <w:szCs w:val="32"/>
        </w:rPr>
      </w:pPr>
      <w:r w:rsidRPr="137AE224">
        <w:rPr>
          <w:rFonts w:eastAsia="Times New Roman"/>
        </w:rPr>
        <w:t xml:space="preserve">The </w:t>
      </w:r>
      <w:proofErr w:type="gramStart"/>
      <w:r w:rsidRPr="137AE224">
        <w:rPr>
          <w:rFonts w:eastAsia="Times New Roman"/>
        </w:rPr>
        <w:t>Grants</w:t>
      </w:r>
      <w:proofErr w:type="gramEnd"/>
      <w:r w:rsidRPr="137AE224">
        <w:rPr>
          <w:rFonts w:eastAsia="Times New Roman"/>
        </w:rPr>
        <w:t xml:space="preserve"> Lifecycle is comprised of the Pre-Award, Application, and Post-Award phases. </w:t>
      </w:r>
    </w:p>
    <w:p w14:paraId="7941940C" w14:textId="2987DD64" w:rsidR="002935DD" w:rsidRDefault="002935DD" w:rsidP="004F1AD3">
      <w:pPr>
        <w:rPr>
          <w:rFonts w:eastAsia="Times New Roman"/>
        </w:rPr>
      </w:pPr>
      <w:r w:rsidRPr="137AE224">
        <w:rPr>
          <w:rFonts w:eastAsia="Times New Roman"/>
        </w:rPr>
        <w:t xml:space="preserve">The GMO will support and assist staff throughout the entire lifecycle of grant pursuance. In each phase, it will be important to include and/or consult with the appropriate </w:t>
      </w:r>
      <w:proofErr w:type="gramStart"/>
      <w:r w:rsidRPr="137AE224">
        <w:rPr>
          <w:rFonts w:eastAsia="Times New Roman"/>
        </w:rPr>
        <w:t>grants  staff</w:t>
      </w:r>
      <w:proofErr w:type="gramEnd"/>
      <w:r w:rsidRPr="137AE224">
        <w:rPr>
          <w:rFonts w:eastAsia="Times New Roman"/>
        </w:rPr>
        <w:t xml:space="preserve"> to ensure compliance with all internal policies and procedures, award, and funder requirements, and maximize all resources available, both internal and external, to achieve award success.</w:t>
      </w:r>
    </w:p>
    <w:p w14:paraId="7278BB0B" w14:textId="1BC9F013" w:rsidR="00323C8B" w:rsidRPr="0071346E" w:rsidRDefault="00D95B77" w:rsidP="0094694D">
      <w:pPr>
        <w:pStyle w:val="Caption"/>
      </w:pPr>
      <w:r w:rsidRPr="00323C8B">
        <w:rPr>
          <w:rFonts w:eastAsia="Times New Roman"/>
          <w:noProof/>
          <w:color w:val="000000" w:themeColor="text1"/>
        </w:rPr>
        <w:drawing>
          <wp:anchor distT="0" distB="0" distL="114300" distR="114300" simplePos="0" relativeHeight="251659265" behindDoc="0" locked="0" layoutInCell="1" allowOverlap="1" wp14:anchorId="64176C4D" wp14:editId="015CDEE7">
            <wp:simplePos x="0" y="0"/>
            <wp:positionH relativeFrom="column">
              <wp:posOffset>689610</wp:posOffset>
            </wp:positionH>
            <wp:positionV relativeFrom="paragraph">
              <wp:posOffset>331470</wp:posOffset>
            </wp:positionV>
            <wp:extent cx="4051935" cy="3955415"/>
            <wp:effectExtent l="0" t="0" r="5715" b="6985"/>
            <wp:wrapTopAndBottom/>
            <wp:docPr id="7822922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29226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051935" cy="3955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3C8B" w:rsidRPr="0071346E">
        <w:t xml:space="preserve">Illustration </w:t>
      </w:r>
      <w:r w:rsidR="00323C8B">
        <w:t>1</w:t>
      </w:r>
      <w:r w:rsidR="00323C8B" w:rsidRPr="0071346E">
        <w:t xml:space="preserve">. </w:t>
      </w:r>
      <w:r w:rsidR="00323C8B">
        <w:t xml:space="preserve">Grants </w:t>
      </w:r>
      <w:r w:rsidR="00323C8B" w:rsidRPr="00D95B77">
        <w:rPr>
          <w:rFonts w:eastAsia="Times New Roman"/>
        </w:rPr>
        <w:t>Lifecycle</w:t>
      </w:r>
      <w:r w:rsidR="00323C8B">
        <w:t xml:space="preserve"> Phases</w:t>
      </w:r>
      <w:r w:rsidR="00323C8B" w:rsidRPr="0071346E">
        <w:t> </w:t>
      </w:r>
    </w:p>
    <w:p w14:paraId="14692D78" w14:textId="64F7AB69" w:rsidR="00DE4C1F" w:rsidRPr="000D2FAC" w:rsidRDefault="00323C8B" w:rsidP="0050342B">
      <w:pPr>
        <w:rPr>
          <w:rFonts w:eastAsia="Times New Roman"/>
          <w:color w:val="000000" w:themeColor="text1"/>
        </w:rPr>
      </w:pPr>
      <w:r w:rsidRPr="00323C8B">
        <w:rPr>
          <w:rFonts w:eastAsia="Times New Roman"/>
          <w:color w:val="000000" w:themeColor="text1"/>
        </w:rPr>
        <w:t> </w:t>
      </w:r>
    </w:p>
    <w:p w14:paraId="2E438233" w14:textId="0931D2EC" w:rsidR="002935DD" w:rsidRPr="000D2FAC" w:rsidRDefault="002935DD" w:rsidP="000D2FAC">
      <w:pPr>
        <w:pStyle w:val="Heading3"/>
        <w:rPr>
          <w:rFonts w:eastAsia="Times New Roman"/>
          <w:color w:val="000000" w:themeColor="text1"/>
        </w:rPr>
      </w:pPr>
      <w:bookmarkStart w:id="120" w:name="_Toc676811821"/>
      <w:bookmarkStart w:id="121" w:name="_Toc140134662"/>
      <w:r w:rsidRPr="137AE224">
        <w:rPr>
          <w:rFonts w:eastAsia="Times New Roman"/>
        </w:rPr>
        <w:t xml:space="preserve">Reacting to </w:t>
      </w:r>
      <w:r w:rsidR="00101CFB">
        <w:rPr>
          <w:rFonts w:eastAsia="Times New Roman"/>
        </w:rPr>
        <w:t>P</w:t>
      </w:r>
      <w:r w:rsidRPr="137AE224">
        <w:rPr>
          <w:rFonts w:eastAsia="Times New Roman"/>
        </w:rPr>
        <w:t xml:space="preserve">olicy or </w:t>
      </w:r>
      <w:r w:rsidR="00101CFB">
        <w:rPr>
          <w:rFonts w:eastAsia="Times New Roman"/>
        </w:rPr>
        <w:t>F</w:t>
      </w:r>
      <w:r w:rsidRPr="137AE224">
        <w:rPr>
          <w:rFonts w:eastAsia="Times New Roman"/>
        </w:rPr>
        <w:t xml:space="preserve">unding </w:t>
      </w:r>
      <w:r w:rsidR="00101CFB">
        <w:rPr>
          <w:rFonts w:eastAsia="Times New Roman"/>
        </w:rPr>
        <w:t>P</w:t>
      </w:r>
      <w:r w:rsidRPr="137AE224">
        <w:rPr>
          <w:rFonts w:eastAsia="Times New Roman"/>
        </w:rPr>
        <w:t xml:space="preserve">riority </w:t>
      </w:r>
      <w:r w:rsidR="00101CFB">
        <w:rPr>
          <w:rFonts w:eastAsia="Times New Roman"/>
        </w:rPr>
        <w:t>C</w:t>
      </w:r>
      <w:r w:rsidRPr="137AE224">
        <w:rPr>
          <w:rFonts w:eastAsia="Times New Roman"/>
        </w:rPr>
        <w:t xml:space="preserve">hanges </w:t>
      </w:r>
    </w:p>
    <w:p w14:paraId="6EE6A735" w14:textId="77777777" w:rsidR="002935DD" w:rsidRPr="001A581C" w:rsidRDefault="002935DD" w:rsidP="004F1AD3">
      <w:pPr>
        <w:rPr>
          <w:rFonts w:eastAsia="Times New Roman"/>
          <w:color w:val="000000" w:themeColor="text1"/>
        </w:rPr>
      </w:pPr>
      <w:r w:rsidRPr="137AE224">
        <w:rPr>
          <w:rFonts w:eastAsia="Times New Roman"/>
        </w:rPr>
        <w:t xml:space="preserve">The city of [City Name] must be reactive to emergencies or an event, such as a change in local, state, or federal policy. GMO must be flexible and adapt its grant needs and priorities to adjust to any relevant changes. Efforts practiced by the City’s GMO to prepare for changes include: </w:t>
      </w:r>
    </w:p>
    <w:p w14:paraId="21A97D70" w14:textId="77777777" w:rsidR="002935DD" w:rsidRPr="000D2FAC" w:rsidRDefault="002935DD" w:rsidP="00B94CE9">
      <w:pPr>
        <w:pStyle w:val="ListParagraph"/>
        <w:numPr>
          <w:ilvl w:val="0"/>
          <w:numId w:val="44"/>
        </w:numPr>
        <w:ind w:left="720"/>
      </w:pPr>
      <w:r w:rsidRPr="000D2FAC">
        <w:t>Keeping current with local, state, and federal legislative affairs that impact</w:t>
      </w:r>
      <w:r w:rsidRPr="000D2FAC" w:rsidDel="6A5A9C6F">
        <w:t xml:space="preserve"> </w:t>
      </w:r>
      <w:r w:rsidRPr="000D2FAC">
        <w:t>operations.</w:t>
      </w:r>
    </w:p>
    <w:p w14:paraId="7E3DFBCA" w14:textId="77777777" w:rsidR="002935DD" w:rsidRPr="000D2FAC" w:rsidRDefault="002935DD" w:rsidP="00B94CE9">
      <w:pPr>
        <w:pStyle w:val="ListParagraph"/>
        <w:numPr>
          <w:ilvl w:val="0"/>
          <w:numId w:val="44"/>
        </w:numPr>
        <w:ind w:left="720"/>
      </w:pPr>
      <w:r w:rsidRPr="000D2FAC">
        <w:t xml:space="preserve">Adhering to best fiscal practices regarding budgeting and accounting. </w:t>
      </w:r>
    </w:p>
    <w:p w14:paraId="2AF166E0" w14:textId="77777777" w:rsidR="002935DD" w:rsidRPr="000D2FAC" w:rsidRDefault="002935DD" w:rsidP="00B94CE9">
      <w:pPr>
        <w:pStyle w:val="ListParagraph"/>
        <w:numPr>
          <w:ilvl w:val="0"/>
          <w:numId w:val="44"/>
        </w:numPr>
        <w:ind w:left="720"/>
      </w:pPr>
      <w:r w:rsidRPr="000D2FAC">
        <w:t xml:space="preserve">Continuously measuring success at both project and operational levels. </w:t>
      </w:r>
    </w:p>
    <w:p w14:paraId="0A0467D6" w14:textId="77777777" w:rsidR="002935DD" w:rsidRPr="000D2FAC" w:rsidRDefault="002935DD" w:rsidP="00B94CE9">
      <w:pPr>
        <w:pStyle w:val="ListParagraph"/>
        <w:numPr>
          <w:ilvl w:val="0"/>
          <w:numId w:val="44"/>
        </w:numPr>
        <w:ind w:left="720"/>
      </w:pPr>
      <w:r w:rsidRPr="000D2FAC">
        <w:t xml:space="preserve">Maintaining up-to-date policies and procedures. </w:t>
      </w:r>
    </w:p>
    <w:p w14:paraId="661022A7" w14:textId="77777777" w:rsidR="002935DD" w:rsidRPr="000D2FAC" w:rsidRDefault="002935DD" w:rsidP="00B94CE9">
      <w:pPr>
        <w:pStyle w:val="ListParagraph"/>
        <w:numPr>
          <w:ilvl w:val="0"/>
          <w:numId w:val="44"/>
        </w:numPr>
        <w:ind w:left="720"/>
      </w:pPr>
      <w:r w:rsidRPr="000D2FAC">
        <w:lastRenderedPageBreak/>
        <w:t xml:space="preserve">Joining professional grants associations such as the National Grants Management Association or the Grant Professionals Association. </w:t>
      </w:r>
    </w:p>
    <w:p w14:paraId="140E5D6D" w14:textId="77777777" w:rsidR="002935DD" w:rsidRPr="000D2FAC" w:rsidRDefault="002935DD" w:rsidP="00B94CE9">
      <w:pPr>
        <w:pStyle w:val="ListParagraph"/>
        <w:numPr>
          <w:ilvl w:val="0"/>
          <w:numId w:val="44"/>
        </w:numPr>
        <w:ind w:left="720"/>
      </w:pPr>
      <w:r w:rsidRPr="000D2FAC">
        <w:t>Joining professional associations that serve in desired areas of expertise, specific discipline(s), or major responsibilities.</w:t>
      </w:r>
    </w:p>
    <w:p w14:paraId="0622E2A3" w14:textId="77777777" w:rsidR="002935DD" w:rsidRPr="000D2FAC" w:rsidRDefault="002935DD" w:rsidP="00B94CE9">
      <w:pPr>
        <w:pStyle w:val="ListParagraph"/>
        <w:numPr>
          <w:ilvl w:val="0"/>
          <w:numId w:val="44"/>
        </w:numPr>
        <w:ind w:left="720"/>
      </w:pPr>
      <w:r w:rsidRPr="000D2FAC">
        <w:t>Signing up for newsletters and email notifications for relevant policy updates.</w:t>
      </w:r>
    </w:p>
    <w:p w14:paraId="2A39EEA1" w14:textId="77777777" w:rsidR="002935DD" w:rsidRPr="008C3CEA" w:rsidRDefault="002935DD" w:rsidP="00BF04AD">
      <w:pPr>
        <w:pStyle w:val="Heading2"/>
        <w:rPr>
          <w:i/>
          <w:iCs/>
          <w:color w:val="000000" w:themeColor="text1"/>
        </w:rPr>
      </w:pPr>
      <w:bookmarkStart w:id="122" w:name="_Toc554721788"/>
      <w:bookmarkStart w:id="123" w:name="_Toc1561298279"/>
      <w:bookmarkStart w:id="124" w:name="_Toc213085228"/>
      <w:r w:rsidRPr="137AE224">
        <w:t>Section 3.2: Grant Research and Opportunity Vetting, Routing, and Assignment</w:t>
      </w:r>
      <w:bookmarkEnd w:id="122"/>
      <w:bookmarkEnd w:id="123"/>
      <w:bookmarkEnd w:id="124"/>
    </w:p>
    <w:p w14:paraId="76CA8FF3" w14:textId="77777777" w:rsidR="00C82E94" w:rsidRPr="00C82E94" w:rsidRDefault="00C82E94" w:rsidP="00C82E94">
      <w:pPr>
        <w:keepNext/>
        <w:keepLines/>
        <w:spacing w:before="160" w:after="80"/>
        <w:outlineLvl w:val="2"/>
        <w:rPr>
          <w:rFonts w:eastAsia="Times New Roman" w:cstheme="majorBidi"/>
          <w:color w:val="59666F" w:themeColor="accent3"/>
          <w:sz w:val="32"/>
          <w:szCs w:val="32"/>
        </w:rPr>
      </w:pPr>
      <w:r w:rsidRPr="00C82E94">
        <w:rPr>
          <w:rFonts w:eastAsia="Times New Roman" w:cstheme="majorBidi"/>
          <w:color w:val="59666F" w:themeColor="accent3"/>
          <w:sz w:val="32"/>
          <w:szCs w:val="32"/>
        </w:rPr>
        <w:t xml:space="preserve">General Grant Research Practices </w:t>
      </w:r>
    </w:p>
    <w:p w14:paraId="54015CCE" w14:textId="77777777" w:rsidR="00C82E94" w:rsidRPr="00C82E94" w:rsidRDefault="00C82E94" w:rsidP="00C82E94">
      <w:pPr>
        <w:rPr>
          <w:rFonts w:eastAsia="Times New Roman"/>
        </w:rPr>
      </w:pPr>
      <w:r w:rsidRPr="00C82E94">
        <w:rPr>
          <w:rFonts w:eastAsia="Times New Roman"/>
        </w:rPr>
        <w:t>Most grant research conducted by the city of [City Name] is through the city’s web-based grants pursuance and management tool, [System Name].</w:t>
      </w:r>
    </w:p>
    <w:p w14:paraId="53522AAB" w14:textId="77777777" w:rsidR="00C82E94" w:rsidRPr="00C82E94" w:rsidRDefault="00C82E94" w:rsidP="00C82E94">
      <w:pPr>
        <w:rPr>
          <w:rFonts w:eastAsia="Times New Roman"/>
        </w:rPr>
      </w:pPr>
      <w:r w:rsidRPr="00C82E94">
        <w:rPr>
          <w:rFonts w:eastAsia="Times New Roman"/>
        </w:rPr>
        <w:t xml:space="preserve">In addition to [System Name], the city maintains a list of grant research resources, and recommended practices for conducting effective and efficient grant research. </w:t>
      </w:r>
    </w:p>
    <w:p w14:paraId="123BC82D" w14:textId="77777777" w:rsidR="00C82E94" w:rsidRPr="0016503F" w:rsidRDefault="00C82E94" w:rsidP="00C82E94">
      <w:pPr>
        <w:spacing w:before="120" w:after="120"/>
        <w:rPr>
          <w:rFonts w:eastAsia="Times New Roman"/>
          <w:b/>
        </w:rPr>
      </w:pPr>
      <w:r w:rsidRPr="0016503F">
        <w:rPr>
          <w:rFonts w:eastAsia="Times New Roman"/>
          <w:b/>
        </w:rPr>
        <w:t>Federal Resources</w:t>
      </w:r>
    </w:p>
    <w:p w14:paraId="1A7B28F6" w14:textId="77777777" w:rsidR="00C82E94" w:rsidRPr="00C82E94" w:rsidRDefault="00C82E94" w:rsidP="00897FC2">
      <w:pPr>
        <w:numPr>
          <w:ilvl w:val="0"/>
          <w:numId w:val="7"/>
        </w:numPr>
        <w:tabs>
          <w:tab w:val="num" w:pos="1260"/>
        </w:tabs>
        <w:spacing w:before="60" w:after="60"/>
        <w:ind w:left="547"/>
        <w:rPr>
          <w:rFonts w:eastAsia="Times New Roman"/>
        </w:rPr>
      </w:pPr>
      <w:r w:rsidRPr="00C82E94">
        <w:rPr>
          <w:rFonts w:eastAsia="Times New Roman"/>
        </w:rPr>
        <w:t>Grants.gov – Comprehensive database of all federal funding opportunities.</w:t>
      </w:r>
    </w:p>
    <w:p w14:paraId="01DF2B34" w14:textId="77777777" w:rsidR="00C82E94" w:rsidRPr="00C82E94" w:rsidRDefault="00C82E94" w:rsidP="00897FC2">
      <w:pPr>
        <w:numPr>
          <w:ilvl w:val="0"/>
          <w:numId w:val="7"/>
        </w:numPr>
        <w:tabs>
          <w:tab w:val="num" w:pos="1260"/>
        </w:tabs>
        <w:spacing w:before="60" w:after="60"/>
        <w:ind w:left="547"/>
        <w:rPr>
          <w:rFonts w:eastAsia="Times New Roman"/>
        </w:rPr>
      </w:pPr>
      <w:r w:rsidRPr="00C82E94">
        <w:rPr>
          <w:rFonts w:eastAsia="Times New Roman"/>
        </w:rPr>
        <w:t>Federal Register – Daily publication of official federal notices, including grant announcements.</w:t>
      </w:r>
    </w:p>
    <w:p w14:paraId="69892874" w14:textId="77777777" w:rsidR="00C82E94" w:rsidRPr="00C82E94" w:rsidRDefault="00C82E94" w:rsidP="00897FC2">
      <w:pPr>
        <w:numPr>
          <w:ilvl w:val="0"/>
          <w:numId w:val="7"/>
        </w:numPr>
        <w:tabs>
          <w:tab w:val="num" w:pos="1260"/>
        </w:tabs>
        <w:spacing w:before="60" w:after="60"/>
        <w:ind w:left="547"/>
        <w:rPr>
          <w:rFonts w:eastAsia="Times New Roman"/>
        </w:rPr>
      </w:pPr>
      <w:r w:rsidRPr="00C82E94">
        <w:rPr>
          <w:rFonts w:eastAsia="Times New Roman"/>
        </w:rPr>
        <w:t>USA.gov Funding Programs – Overview of federal financial assistance programs.</w:t>
      </w:r>
    </w:p>
    <w:p w14:paraId="4DE1DDAF" w14:textId="77777777" w:rsidR="00C82E94" w:rsidRPr="0016503F" w:rsidRDefault="00C82E94" w:rsidP="00C82E94">
      <w:pPr>
        <w:spacing w:before="120" w:after="120"/>
        <w:rPr>
          <w:rFonts w:eastAsia="Times New Roman"/>
          <w:b/>
        </w:rPr>
      </w:pPr>
      <w:r w:rsidRPr="0016503F">
        <w:rPr>
          <w:rFonts w:eastAsia="Times New Roman"/>
          <w:b/>
        </w:rPr>
        <w:t>State Resources</w:t>
      </w:r>
    </w:p>
    <w:p w14:paraId="6D02507F" w14:textId="77777777" w:rsidR="00C82E94" w:rsidRPr="00C82E94" w:rsidRDefault="00C82E94" w:rsidP="00897FC2">
      <w:pPr>
        <w:numPr>
          <w:ilvl w:val="0"/>
          <w:numId w:val="7"/>
        </w:numPr>
        <w:tabs>
          <w:tab w:val="num" w:pos="1260"/>
        </w:tabs>
        <w:spacing w:before="60" w:after="60"/>
        <w:ind w:left="547"/>
        <w:rPr>
          <w:rFonts w:eastAsia="Times New Roman"/>
        </w:rPr>
      </w:pPr>
      <w:r w:rsidRPr="00C82E94">
        <w:rPr>
          <w:rFonts w:eastAsia="Times New Roman"/>
        </w:rPr>
        <w:t>[State Grant Office or Portal Name] – Centralized site for state-administered grant opportunities.</w:t>
      </w:r>
    </w:p>
    <w:p w14:paraId="0CD714BF" w14:textId="77777777" w:rsidR="00C82E94" w:rsidRPr="00C82E94" w:rsidRDefault="00C82E94" w:rsidP="00897FC2">
      <w:pPr>
        <w:numPr>
          <w:ilvl w:val="0"/>
          <w:numId w:val="7"/>
        </w:numPr>
        <w:tabs>
          <w:tab w:val="num" w:pos="1260"/>
        </w:tabs>
        <w:spacing w:before="60" w:after="60"/>
        <w:ind w:left="547"/>
        <w:rPr>
          <w:rFonts w:eastAsia="Times New Roman"/>
        </w:rPr>
      </w:pPr>
      <w:r w:rsidRPr="00C82E94">
        <w:rPr>
          <w:rFonts w:eastAsia="Times New Roman"/>
        </w:rPr>
        <w:t>State Agency Websites – e.g., Departments of Transportation, Environmental Quality, Health, Education, and Public Safety.</w:t>
      </w:r>
    </w:p>
    <w:p w14:paraId="32439990" w14:textId="77777777" w:rsidR="00C82E94" w:rsidRPr="00C82E94" w:rsidRDefault="00C82E94" w:rsidP="00897FC2">
      <w:pPr>
        <w:numPr>
          <w:ilvl w:val="0"/>
          <w:numId w:val="7"/>
        </w:numPr>
        <w:tabs>
          <w:tab w:val="num" w:pos="1260"/>
        </w:tabs>
        <w:spacing w:before="60" w:after="60"/>
        <w:ind w:left="547"/>
        <w:rPr>
          <w:rFonts w:eastAsia="Times New Roman"/>
        </w:rPr>
      </w:pPr>
      <w:r w:rsidRPr="00C82E94">
        <w:rPr>
          <w:rFonts w:eastAsia="Times New Roman"/>
        </w:rPr>
        <w:t>Regional Councils of Governments / Metropolitan Planning Organizations (MPOs) – Funding alerts and regional collaboration opportunities.</w:t>
      </w:r>
    </w:p>
    <w:p w14:paraId="6666E94D" w14:textId="77777777" w:rsidR="00C82E94" w:rsidRPr="0016503F" w:rsidRDefault="00C82E94" w:rsidP="00C82E94">
      <w:pPr>
        <w:spacing w:before="120" w:after="120"/>
        <w:rPr>
          <w:rFonts w:eastAsia="Times New Roman"/>
          <w:b/>
        </w:rPr>
      </w:pPr>
      <w:r w:rsidRPr="0016503F">
        <w:rPr>
          <w:rFonts w:eastAsia="Times New Roman"/>
          <w:b/>
        </w:rPr>
        <w:t>Professional Associations and Networks</w:t>
      </w:r>
    </w:p>
    <w:p w14:paraId="15110D76" w14:textId="77777777" w:rsidR="00C82E94" w:rsidRPr="00C82E94" w:rsidRDefault="00C82E94" w:rsidP="00897FC2">
      <w:pPr>
        <w:numPr>
          <w:ilvl w:val="0"/>
          <w:numId w:val="7"/>
        </w:numPr>
        <w:tabs>
          <w:tab w:val="num" w:pos="1260"/>
        </w:tabs>
        <w:spacing w:before="60" w:after="60"/>
        <w:ind w:left="547"/>
        <w:rPr>
          <w:rFonts w:eastAsia="Times New Roman"/>
        </w:rPr>
      </w:pPr>
      <w:r w:rsidRPr="00C82E94">
        <w:rPr>
          <w:rFonts w:eastAsia="Times New Roman"/>
        </w:rPr>
        <w:t>National League of Cities (NLC) – Municipal funding alerts and training.</w:t>
      </w:r>
    </w:p>
    <w:p w14:paraId="4A3E1D37" w14:textId="77777777" w:rsidR="00C82E94" w:rsidRPr="00C82E94" w:rsidRDefault="00C82E94" w:rsidP="00897FC2">
      <w:pPr>
        <w:numPr>
          <w:ilvl w:val="0"/>
          <w:numId w:val="7"/>
        </w:numPr>
        <w:tabs>
          <w:tab w:val="num" w:pos="1260"/>
        </w:tabs>
        <w:spacing w:before="60" w:after="60"/>
        <w:ind w:left="547"/>
        <w:rPr>
          <w:rFonts w:eastAsia="Times New Roman"/>
        </w:rPr>
      </w:pPr>
      <w:r w:rsidRPr="00C82E94">
        <w:rPr>
          <w:rFonts w:eastAsia="Times New Roman"/>
        </w:rPr>
        <w:t>Government Finance Officers Association (GFOA) – Resources on financial management and grant compliance.</w:t>
      </w:r>
    </w:p>
    <w:p w14:paraId="4BF3AD68" w14:textId="77777777" w:rsidR="00C82E94" w:rsidRPr="00C82E94" w:rsidRDefault="00C82E94" w:rsidP="00897FC2">
      <w:pPr>
        <w:numPr>
          <w:ilvl w:val="0"/>
          <w:numId w:val="7"/>
        </w:numPr>
        <w:tabs>
          <w:tab w:val="num" w:pos="1260"/>
        </w:tabs>
        <w:spacing w:before="60" w:after="60"/>
        <w:ind w:left="547"/>
        <w:rPr>
          <w:rFonts w:eastAsia="Times New Roman"/>
        </w:rPr>
      </w:pPr>
      <w:r w:rsidRPr="00C82E94">
        <w:rPr>
          <w:rFonts w:eastAsia="Times New Roman"/>
        </w:rPr>
        <w:t>[State Municipal League Name] – Local funding news and capacity-building programs.</w:t>
      </w:r>
    </w:p>
    <w:p w14:paraId="5E50543C" w14:textId="77777777" w:rsidR="00C82E94" w:rsidRPr="00C82E94" w:rsidRDefault="00C82E94" w:rsidP="00C82E94">
      <w:pPr>
        <w:rPr>
          <w:rFonts w:eastAsia="Times New Roman"/>
        </w:rPr>
      </w:pPr>
      <w:r w:rsidRPr="00C82E94">
        <w:rPr>
          <w:rFonts w:eastAsia="Times New Roman"/>
        </w:rPr>
        <w:t>Opportunities identified through the above resources follow the same oversight processes as those identified via [System Name].</w:t>
      </w:r>
    </w:p>
    <w:p w14:paraId="4ABC5963" w14:textId="77777777" w:rsidR="00C82E94" w:rsidRPr="00C82E94" w:rsidRDefault="00C82E94" w:rsidP="00C82E94">
      <w:pPr>
        <w:rPr>
          <w:rFonts w:eastAsia="Times New Roman"/>
        </w:rPr>
      </w:pPr>
      <w:r w:rsidRPr="00C82E94">
        <w:rPr>
          <w:rFonts w:eastAsia="Times New Roman"/>
        </w:rPr>
        <w:t xml:space="preserve">The GMO’s grant program manager utilizes the following research tips when conducting grant research on behalf of the city: </w:t>
      </w:r>
    </w:p>
    <w:p w14:paraId="36BE11C4" w14:textId="77777777" w:rsidR="00C82E94" w:rsidRPr="00C82E94" w:rsidRDefault="00C82E94" w:rsidP="00B94CE9">
      <w:pPr>
        <w:numPr>
          <w:ilvl w:val="0"/>
          <w:numId w:val="45"/>
        </w:numPr>
        <w:spacing w:before="120" w:after="120"/>
        <w:rPr>
          <w:rFonts w:eastAsia="Times New Roman"/>
        </w:rPr>
      </w:pPr>
      <w:r w:rsidRPr="00C82E94">
        <w:rPr>
          <w:rFonts w:eastAsia="Times New Roman"/>
          <w:b/>
          <w:bCs/>
        </w:rPr>
        <w:t>Defining goals</w:t>
      </w:r>
      <w:r w:rsidRPr="00C82E94">
        <w:rPr>
          <w:rFonts w:eastAsia="Times New Roman"/>
        </w:rPr>
        <w:t>: The program manager is knowledgeable about what type of project or programs the city is looking to fund, and the specific goals and outcomes for that project. </w:t>
      </w:r>
    </w:p>
    <w:p w14:paraId="34BC6E23" w14:textId="77777777" w:rsidR="00C82E94" w:rsidRPr="00C82E94" w:rsidRDefault="00C82E94" w:rsidP="00B94CE9">
      <w:pPr>
        <w:numPr>
          <w:ilvl w:val="0"/>
          <w:numId w:val="45"/>
        </w:numPr>
        <w:spacing w:before="120" w:after="120"/>
        <w:rPr>
          <w:rFonts w:eastAsia="Times New Roman"/>
        </w:rPr>
      </w:pPr>
      <w:r w:rsidRPr="00C82E94">
        <w:rPr>
          <w:rFonts w:eastAsia="Times New Roman"/>
          <w:b/>
          <w:bCs/>
        </w:rPr>
        <w:lastRenderedPageBreak/>
        <w:t>Use keywords</w:t>
      </w:r>
      <w:r w:rsidRPr="00C82E94">
        <w:rPr>
          <w:rFonts w:eastAsia="Times New Roman"/>
        </w:rPr>
        <w:t>: Specific keywords are used in searches (e.g., “STEM education,” “mental health services”). </w:t>
      </w:r>
    </w:p>
    <w:p w14:paraId="3BD9F7B4" w14:textId="77777777" w:rsidR="00C82E94" w:rsidRPr="00C82E94" w:rsidRDefault="00C82E94" w:rsidP="00B94CE9">
      <w:pPr>
        <w:numPr>
          <w:ilvl w:val="0"/>
          <w:numId w:val="45"/>
        </w:numPr>
        <w:spacing w:before="120" w:after="120"/>
        <w:rPr>
          <w:rFonts w:eastAsia="Times New Roman"/>
        </w:rPr>
      </w:pPr>
      <w:r w:rsidRPr="00C82E94">
        <w:rPr>
          <w:rFonts w:eastAsia="Times New Roman"/>
          <w:b/>
          <w:bCs/>
        </w:rPr>
        <w:t>Filter results</w:t>
      </w:r>
      <w:r w:rsidRPr="00C82E94">
        <w:rPr>
          <w:rFonts w:eastAsia="Times New Roman"/>
        </w:rPr>
        <w:t>: </w:t>
      </w:r>
    </w:p>
    <w:p w14:paraId="340076B4" w14:textId="77777777" w:rsidR="00C82E94" w:rsidRPr="00C82E94" w:rsidRDefault="00C82E94" w:rsidP="0016503F">
      <w:pPr>
        <w:numPr>
          <w:ilvl w:val="0"/>
          <w:numId w:val="7"/>
        </w:numPr>
        <w:spacing w:before="60" w:after="60"/>
        <w:rPr>
          <w:rFonts w:eastAsia="Times New Roman"/>
        </w:rPr>
      </w:pPr>
      <w:r w:rsidRPr="00C82E94">
        <w:rPr>
          <w:rFonts w:eastAsia="Times New Roman"/>
        </w:rPr>
        <w:t>Eligibility (e.g., eligible state, city size, rural vs urban) </w:t>
      </w:r>
    </w:p>
    <w:p w14:paraId="10D6A7B8" w14:textId="77777777" w:rsidR="00C82E94" w:rsidRPr="00C82E94" w:rsidRDefault="00C82E94" w:rsidP="00897FC2">
      <w:pPr>
        <w:numPr>
          <w:ilvl w:val="0"/>
          <w:numId w:val="7"/>
        </w:numPr>
        <w:tabs>
          <w:tab w:val="num" w:pos="1260"/>
        </w:tabs>
        <w:spacing w:before="60" w:after="60"/>
        <w:rPr>
          <w:rFonts w:eastAsia="Times New Roman"/>
        </w:rPr>
      </w:pPr>
      <w:r w:rsidRPr="00C82E94">
        <w:rPr>
          <w:rFonts w:eastAsia="Times New Roman"/>
        </w:rPr>
        <w:t>Funding agency </w:t>
      </w:r>
    </w:p>
    <w:p w14:paraId="15ECE688" w14:textId="77777777" w:rsidR="00C82E94" w:rsidRPr="00C82E94" w:rsidRDefault="00C82E94" w:rsidP="00897FC2">
      <w:pPr>
        <w:numPr>
          <w:ilvl w:val="0"/>
          <w:numId w:val="7"/>
        </w:numPr>
        <w:tabs>
          <w:tab w:val="num" w:pos="1260"/>
        </w:tabs>
        <w:spacing w:before="60" w:after="60"/>
        <w:rPr>
          <w:rFonts w:eastAsia="Times New Roman"/>
        </w:rPr>
      </w:pPr>
      <w:r w:rsidRPr="00C82E94">
        <w:rPr>
          <w:rFonts w:eastAsia="Times New Roman"/>
        </w:rPr>
        <w:t>Opportunity status (forecasted, posted, closed) </w:t>
      </w:r>
    </w:p>
    <w:p w14:paraId="3C54BB16" w14:textId="77777777" w:rsidR="00C82E94" w:rsidRPr="00C82E94" w:rsidRDefault="00C82E94" w:rsidP="00B94CE9">
      <w:pPr>
        <w:numPr>
          <w:ilvl w:val="0"/>
          <w:numId w:val="45"/>
        </w:numPr>
        <w:spacing w:before="120" w:after="120"/>
        <w:rPr>
          <w:rFonts w:eastAsia="Times New Roman"/>
        </w:rPr>
      </w:pPr>
      <w:proofErr w:type="gramStart"/>
      <w:r w:rsidRPr="00C82E94">
        <w:rPr>
          <w:rFonts w:eastAsia="Times New Roman"/>
          <w:b/>
          <w:bCs/>
        </w:rPr>
        <w:t>Review</w:t>
      </w:r>
      <w:proofErr w:type="gramEnd"/>
      <w:r w:rsidRPr="00C82E94">
        <w:rPr>
          <w:rFonts w:eastAsia="Times New Roman"/>
          <w:b/>
          <w:bCs/>
        </w:rPr>
        <w:t xml:space="preserve"> the full Notice of Funding Opportunity (NOFO) details</w:t>
      </w:r>
      <w:r w:rsidRPr="00C82E94">
        <w:rPr>
          <w:rFonts w:eastAsia="Times New Roman"/>
        </w:rPr>
        <w:t>: </w:t>
      </w:r>
    </w:p>
    <w:p w14:paraId="199A0001" w14:textId="77777777" w:rsidR="00C82E94" w:rsidRPr="00C82E94" w:rsidRDefault="00C82E94" w:rsidP="00897FC2">
      <w:pPr>
        <w:numPr>
          <w:ilvl w:val="0"/>
          <w:numId w:val="7"/>
        </w:numPr>
        <w:tabs>
          <w:tab w:val="num" w:pos="1260"/>
        </w:tabs>
        <w:spacing w:before="60" w:after="60"/>
        <w:rPr>
          <w:rFonts w:eastAsia="Times New Roman"/>
        </w:rPr>
      </w:pPr>
      <w:r w:rsidRPr="00C82E94">
        <w:rPr>
          <w:rFonts w:eastAsia="Times New Roman"/>
        </w:rPr>
        <w:t>Eligibility </w:t>
      </w:r>
    </w:p>
    <w:p w14:paraId="43FEE501" w14:textId="77777777" w:rsidR="00C82E94" w:rsidRPr="00C82E94" w:rsidRDefault="00C82E94" w:rsidP="00897FC2">
      <w:pPr>
        <w:numPr>
          <w:ilvl w:val="0"/>
          <w:numId w:val="7"/>
        </w:numPr>
        <w:tabs>
          <w:tab w:val="num" w:pos="1260"/>
        </w:tabs>
        <w:spacing w:before="60" w:after="60"/>
        <w:rPr>
          <w:rFonts w:eastAsia="Times New Roman"/>
        </w:rPr>
      </w:pPr>
      <w:r w:rsidRPr="00C82E94">
        <w:rPr>
          <w:rFonts w:eastAsia="Times New Roman"/>
        </w:rPr>
        <w:t>Funding amount  </w:t>
      </w:r>
    </w:p>
    <w:p w14:paraId="24A42B82" w14:textId="77777777" w:rsidR="00C82E94" w:rsidRPr="00C82E94" w:rsidRDefault="00C82E94" w:rsidP="00897FC2">
      <w:pPr>
        <w:numPr>
          <w:ilvl w:val="0"/>
          <w:numId w:val="7"/>
        </w:numPr>
        <w:tabs>
          <w:tab w:val="num" w:pos="1260"/>
        </w:tabs>
        <w:spacing w:before="60" w:after="60"/>
        <w:rPr>
          <w:rFonts w:eastAsia="Times New Roman"/>
        </w:rPr>
      </w:pPr>
      <w:r w:rsidRPr="00C82E94">
        <w:rPr>
          <w:rFonts w:eastAsia="Times New Roman"/>
        </w:rPr>
        <w:t>Award floor and ceiling amounts  </w:t>
      </w:r>
    </w:p>
    <w:p w14:paraId="4925F364" w14:textId="77777777" w:rsidR="00C82E94" w:rsidRPr="00C82E94" w:rsidRDefault="00C82E94" w:rsidP="00897FC2">
      <w:pPr>
        <w:numPr>
          <w:ilvl w:val="0"/>
          <w:numId w:val="7"/>
        </w:numPr>
        <w:tabs>
          <w:tab w:val="num" w:pos="1260"/>
        </w:tabs>
        <w:spacing w:before="60" w:after="60"/>
        <w:rPr>
          <w:rFonts w:eastAsia="Times New Roman"/>
        </w:rPr>
      </w:pPr>
      <w:r w:rsidRPr="00C82E94">
        <w:rPr>
          <w:rFonts w:eastAsia="Times New Roman"/>
        </w:rPr>
        <w:t>Application deadline </w:t>
      </w:r>
    </w:p>
    <w:p w14:paraId="4FF72303" w14:textId="77777777" w:rsidR="00C82E94" w:rsidRPr="00C82E94" w:rsidRDefault="00C82E94" w:rsidP="00897FC2">
      <w:pPr>
        <w:numPr>
          <w:ilvl w:val="0"/>
          <w:numId w:val="7"/>
        </w:numPr>
        <w:tabs>
          <w:tab w:val="num" w:pos="1260"/>
        </w:tabs>
        <w:spacing w:before="60" w:after="60"/>
        <w:rPr>
          <w:rFonts w:eastAsia="Times New Roman"/>
        </w:rPr>
      </w:pPr>
      <w:r w:rsidRPr="00C82E94">
        <w:rPr>
          <w:rFonts w:eastAsia="Times New Roman"/>
        </w:rPr>
        <w:t>Required application materials </w:t>
      </w:r>
    </w:p>
    <w:p w14:paraId="57070234" w14:textId="77777777" w:rsidR="00C82E94" w:rsidRPr="00C82E94" w:rsidRDefault="00C82E94" w:rsidP="00897FC2">
      <w:pPr>
        <w:numPr>
          <w:ilvl w:val="0"/>
          <w:numId w:val="7"/>
        </w:numPr>
        <w:tabs>
          <w:tab w:val="num" w:pos="1260"/>
        </w:tabs>
        <w:spacing w:before="60" w:after="60"/>
        <w:rPr>
          <w:rFonts w:eastAsia="Times New Roman"/>
        </w:rPr>
      </w:pPr>
      <w:r w:rsidRPr="00C82E94">
        <w:rPr>
          <w:rFonts w:eastAsia="Times New Roman"/>
        </w:rPr>
        <w:t>Requirements (pre- and post-award) </w:t>
      </w:r>
    </w:p>
    <w:p w14:paraId="42EC761B" w14:textId="77777777" w:rsidR="00C82E94" w:rsidRPr="00C82E94" w:rsidRDefault="00C82E94" w:rsidP="00897FC2">
      <w:pPr>
        <w:numPr>
          <w:ilvl w:val="0"/>
          <w:numId w:val="7"/>
        </w:numPr>
        <w:tabs>
          <w:tab w:val="num" w:pos="1260"/>
        </w:tabs>
        <w:spacing w:before="60" w:after="60"/>
        <w:rPr>
          <w:rFonts w:eastAsia="Times New Roman"/>
        </w:rPr>
      </w:pPr>
      <w:r w:rsidRPr="00C82E94">
        <w:rPr>
          <w:rFonts w:eastAsia="Times New Roman"/>
        </w:rPr>
        <w:t>Contact information </w:t>
      </w:r>
    </w:p>
    <w:p w14:paraId="047BD542" w14:textId="77777777" w:rsidR="00C82E94" w:rsidRPr="00C82E94" w:rsidRDefault="00C82E94" w:rsidP="00C82E94">
      <w:pPr>
        <w:rPr>
          <w:rFonts w:eastAsia="Times New Roman"/>
        </w:rPr>
      </w:pPr>
      <w:r w:rsidRPr="00C82E94">
        <w:rPr>
          <w:rFonts w:eastAsia="Times New Roman"/>
        </w:rPr>
        <w:t>The GMO also recommends utilizing a tracking spreadsheet or the grant management system (preferred) to record important details about the grant(s): </w:t>
      </w:r>
    </w:p>
    <w:p w14:paraId="1DB10A96" w14:textId="77777777" w:rsidR="00C82E94" w:rsidRPr="00C82E94" w:rsidRDefault="00C82E94" w:rsidP="00897FC2">
      <w:pPr>
        <w:numPr>
          <w:ilvl w:val="0"/>
          <w:numId w:val="7"/>
        </w:numPr>
        <w:tabs>
          <w:tab w:val="num" w:pos="1260"/>
        </w:tabs>
        <w:spacing w:before="60" w:after="60"/>
        <w:ind w:left="547"/>
        <w:rPr>
          <w:rFonts w:eastAsia="Times New Roman"/>
        </w:rPr>
      </w:pPr>
      <w:r w:rsidRPr="00C82E94">
        <w:rPr>
          <w:rFonts w:eastAsia="Times New Roman"/>
        </w:rPr>
        <w:t>Opportunity title  </w:t>
      </w:r>
    </w:p>
    <w:p w14:paraId="2BEFEC84" w14:textId="77777777" w:rsidR="00C82E94" w:rsidRPr="00C82E94" w:rsidRDefault="00C82E94" w:rsidP="00897FC2">
      <w:pPr>
        <w:numPr>
          <w:ilvl w:val="0"/>
          <w:numId w:val="7"/>
        </w:numPr>
        <w:tabs>
          <w:tab w:val="num" w:pos="1260"/>
        </w:tabs>
        <w:spacing w:before="60" w:after="60"/>
        <w:ind w:left="547"/>
        <w:rPr>
          <w:rFonts w:eastAsia="Times New Roman"/>
        </w:rPr>
      </w:pPr>
      <w:r w:rsidRPr="00C82E94">
        <w:rPr>
          <w:rFonts w:eastAsia="Times New Roman"/>
        </w:rPr>
        <w:t>Agency and contact </w:t>
      </w:r>
    </w:p>
    <w:p w14:paraId="2E515D7E" w14:textId="77777777" w:rsidR="00C82E94" w:rsidRPr="00C82E94" w:rsidRDefault="00C82E94" w:rsidP="00897FC2">
      <w:pPr>
        <w:numPr>
          <w:ilvl w:val="0"/>
          <w:numId w:val="7"/>
        </w:numPr>
        <w:tabs>
          <w:tab w:val="num" w:pos="1260"/>
        </w:tabs>
        <w:spacing w:before="60" w:after="60"/>
        <w:ind w:left="547"/>
        <w:rPr>
          <w:rFonts w:eastAsia="Times New Roman"/>
        </w:rPr>
      </w:pPr>
      <w:r w:rsidRPr="00C82E94">
        <w:rPr>
          <w:rFonts w:eastAsia="Times New Roman"/>
        </w:rPr>
        <w:t>Eligibility notes </w:t>
      </w:r>
    </w:p>
    <w:p w14:paraId="027C86F0" w14:textId="77777777" w:rsidR="00C82E94" w:rsidRPr="00C82E94" w:rsidRDefault="00C82E94" w:rsidP="00897FC2">
      <w:pPr>
        <w:numPr>
          <w:ilvl w:val="0"/>
          <w:numId w:val="7"/>
        </w:numPr>
        <w:tabs>
          <w:tab w:val="num" w:pos="1260"/>
        </w:tabs>
        <w:spacing w:before="60" w:after="60"/>
        <w:ind w:left="547"/>
        <w:rPr>
          <w:rFonts w:eastAsia="Times New Roman"/>
        </w:rPr>
      </w:pPr>
      <w:r w:rsidRPr="00C82E94">
        <w:rPr>
          <w:rFonts w:eastAsia="Times New Roman"/>
        </w:rPr>
        <w:t>Deadline(s) </w:t>
      </w:r>
    </w:p>
    <w:p w14:paraId="7E5168B2" w14:textId="77777777" w:rsidR="00C82E94" w:rsidRPr="00C82E94" w:rsidRDefault="00C82E94" w:rsidP="00897FC2">
      <w:pPr>
        <w:numPr>
          <w:ilvl w:val="0"/>
          <w:numId w:val="7"/>
        </w:numPr>
        <w:tabs>
          <w:tab w:val="num" w:pos="1260"/>
        </w:tabs>
        <w:spacing w:before="60" w:after="60"/>
        <w:ind w:left="547"/>
        <w:rPr>
          <w:rFonts w:eastAsia="Times New Roman"/>
        </w:rPr>
      </w:pPr>
      <w:r w:rsidRPr="00C82E94">
        <w:rPr>
          <w:rFonts w:eastAsia="Times New Roman"/>
        </w:rPr>
        <w:t>Status (e.g., researching, under consideration, applied, awarded) </w:t>
      </w:r>
    </w:p>
    <w:p w14:paraId="142A67C2" w14:textId="77777777" w:rsidR="00C82E94" w:rsidRPr="00C82E94" w:rsidRDefault="00C82E94" w:rsidP="00897FC2">
      <w:pPr>
        <w:numPr>
          <w:ilvl w:val="0"/>
          <w:numId w:val="7"/>
        </w:numPr>
        <w:tabs>
          <w:tab w:val="num" w:pos="1260"/>
        </w:tabs>
        <w:spacing w:before="60" w:after="60"/>
        <w:ind w:left="547"/>
        <w:rPr>
          <w:rFonts w:eastAsia="Times New Roman"/>
        </w:rPr>
      </w:pPr>
      <w:r w:rsidRPr="00C82E94">
        <w:rPr>
          <w:rFonts w:eastAsia="Times New Roman"/>
        </w:rPr>
        <w:t>Amount </w:t>
      </w:r>
    </w:p>
    <w:p w14:paraId="39DB4808" w14:textId="77777777" w:rsidR="00C82E94" w:rsidRPr="00C82E94" w:rsidRDefault="00C82E94" w:rsidP="00897FC2">
      <w:pPr>
        <w:numPr>
          <w:ilvl w:val="0"/>
          <w:numId w:val="7"/>
        </w:numPr>
        <w:tabs>
          <w:tab w:val="num" w:pos="1260"/>
        </w:tabs>
        <w:spacing w:before="60" w:after="60"/>
        <w:ind w:left="547"/>
        <w:rPr>
          <w:rFonts w:eastAsia="Times New Roman"/>
        </w:rPr>
      </w:pPr>
      <w:r w:rsidRPr="00C82E94">
        <w:rPr>
          <w:rFonts w:eastAsia="Times New Roman"/>
        </w:rPr>
        <w:t>Cost Share Requirements  </w:t>
      </w:r>
    </w:p>
    <w:p w14:paraId="2C672A7B" w14:textId="77777777" w:rsidR="00C82E94" w:rsidRPr="00C82E94" w:rsidRDefault="00C82E94" w:rsidP="00897FC2">
      <w:pPr>
        <w:numPr>
          <w:ilvl w:val="0"/>
          <w:numId w:val="7"/>
        </w:numPr>
        <w:tabs>
          <w:tab w:val="num" w:pos="1260"/>
        </w:tabs>
        <w:spacing w:before="60" w:after="60"/>
        <w:ind w:left="547"/>
        <w:rPr>
          <w:rFonts w:eastAsia="Times New Roman"/>
        </w:rPr>
      </w:pPr>
      <w:r w:rsidRPr="00C82E94">
        <w:rPr>
          <w:rFonts w:eastAsia="Times New Roman"/>
        </w:rPr>
        <w:t>Notes and next steps </w:t>
      </w:r>
    </w:p>
    <w:p w14:paraId="6D1D2697" w14:textId="248E9124" w:rsidR="002935DD" w:rsidRPr="00BE4E33" w:rsidRDefault="002935DD" w:rsidP="004F1AD3">
      <w:pPr>
        <w:rPr>
          <w:rFonts w:eastAsia="Times New Roman"/>
          <w:b/>
          <w:bCs/>
        </w:rPr>
      </w:pPr>
      <w:r w:rsidRPr="00C82E94">
        <w:rPr>
          <w:rFonts w:eastAsia="Times New Roman"/>
          <w:b/>
          <w:bCs/>
        </w:rPr>
        <w:t>Use of the City’s Grant Management System</w:t>
      </w:r>
      <w:r w:rsidR="000B1F04" w:rsidRPr="00C82E94">
        <w:rPr>
          <w:rFonts w:eastAsia="Times New Roman"/>
          <w:b/>
          <w:bCs/>
        </w:rPr>
        <w:t xml:space="preserve"> </w:t>
      </w:r>
      <w:r w:rsidRPr="005B177E">
        <w:rPr>
          <w:rFonts w:eastAsia="Times New Roman"/>
          <w:b/>
          <w:highlight w:val="yellow"/>
        </w:rPr>
        <w:t>[Adjust the steps outlined below as applicable]</w:t>
      </w:r>
    </w:p>
    <w:p w14:paraId="125E5BBB" w14:textId="77777777" w:rsidR="002935DD" w:rsidRPr="001A581C" w:rsidRDefault="002935DD" w:rsidP="004F1AD3">
      <w:pPr>
        <w:rPr>
          <w:rFonts w:eastAsia="Times New Roman"/>
          <w:color w:val="000000" w:themeColor="text1"/>
        </w:rPr>
      </w:pPr>
      <w:r w:rsidRPr="137AE224">
        <w:rPr>
          <w:rFonts w:eastAsia="Times New Roman"/>
        </w:rPr>
        <w:t xml:space="preserve">Below are the general steps that the GMO’s grant program manager will take to undertake grant research in the City’s grant management system; the technical reference guide provides step-by-step instructions. </w:t>
      </w:r>
    </w:p>
    <w:p w14:paraId="7E34FABA" w14:textId="77777777" w:rsidR="002935DD" w:rsidRPr="00BE4E33" w:rsidRDefault="002935DD" w:rsidP="00B94CE9">
      <w:pPr>
        <w:pStyle w:val="ListParagraph"/>
        <w:numPr>
          <w:ilvl w:val="0"/>
          <w:numId w:val="46"/>
        </w:numPr>
        <w:ind w:left="720"/>
      </w:pPr>
      <w:r w:rsidRPr="00BE4E33">
        <w:t>The grant program manager should establish an account and user profile in the City’s grant management system, if they do not already have an existing account.</w:t>
      </w:r>
    </w:p>
    <w:p w14:paraId="5183B478" w14:textId="77777777" w:rsidR="002935DD" w:rsidRPr="00BE4E33" w:rsidRDefault="002935DD" w:rsidP="00B94CE9">
      <w:pPr>
        <w:pStyle w:val="ListParagraph"/>
        <w:numPr>
          <w:ilvl w:val="0"/>
          <w:numId w:val="46"/>
        </w:numPr>
        <w:ind w:left="720"/>
      </w:pPr>
      <w:r w:rsidRPr="00BE4E33">
        <w:t xml:space="preserve">Under the grants research menu, the grant program manager can create a Search Agent (using keywords and filters) for each type of grant based on identified needs and priorities. They can set up email alerts for daily or weekly notification when notices of funding availability (NOFA) meeting the Search Agent criteria are posted. </w:t>
      </w:r>
    </w:p>
    <w:p w14:paraId="44AF4605" w14:textId="77777777" w:rsidR="002935DD" w:rsidRPr="00BE4E33" w:rsidRDefault="002935DD" w:rsidP="00B94CE9">
      <w:pPr>
        <w:pStyle w:val="ListParagraph"/>
        <w:numPr>
          <w:ilvl w:val="0"/>
          <w:numId w:val="46"/>
        </w:numPr>
        <w:ind w:left="720"/>
      </w:pPr>
      <w:r w:rsidRPr="00BE4E33">
        <w:lastRenderedPageBreak/>
        <w:t xml:space="preserve">The grant program manager also has the option to create a project in the City’s grant management system, which will allow the grant program manager to assign a grant opportunity to fund a project. As they review funding opportunities, the grant program manager can assign the opportunity to a specific project or leave it unassigned as they further review it. </w:t>
      </w:r>
    </w:p>
    <w:p w14:paraId="03D615A9" w14:textId="31B405A8" w:rsidR="002935DD" w:rsidRPr="00BE4E33" w:rsidRDefault="002935DD" w:rsidP="00B94CE9">
      <w:pPr>
        <w:pStyle w:val="ListParagraph"/>
        <w:numPr>
          <w:ilvl w:val="0"/>
          <w:numId w:val="46"/>
        </w:numPr>
        <w:ind w:left="720"/>
      </w:pPr>
      <w:r w:rsidRPr="00BE4E33">
        <w:t xml:space="preserve">The grant program manager, as the project lead, can add grant pursuance team members </w:t>
      </w:r>
      <w:proofErr w:type="gramStart"/>
      <w:r w:rsidRPr="00BE4E33">
        <w:t>in</w:t>
      </w:r>
      <w:proofErr w:type="gramEnd"/>
      <w:r w:rsidRPr="00BE4E33">
        <w:t xml:space="preserve"> the City’s grant management system; each team member must have the City’s grant management system   account to be assigned to a project. The grant program manager can assign tasks, such as Review Grant, to each member. Team members would receive email notifications; the grant program manager can also set up email reminders for task due dates. As tasks are completed, the status is updated in the City’s grant management system   and visible on the project dashboard for each member of the team. This process would continue through the lifecycle of the grant.</w:t>
      </w:r>
    </w:p>
    <w:p w14:paraId="4709B4D5" w14:textId="77777777" w:rsidR="002935DD" w:rsidRPr="001A581C" w:rsidRDefault="002935DD" w:rsidP="004F1AD3">
      <w:pPr>
        <w:rPr>
          <w:rFonts w:eastAsia="Times New Roman"/>
          <w:color w:val="000000" w:themeColor="text1"/>
        </w:rPr>
      </w:pPr>
      <w:r w:rsidRPr="137AE224">
        <w:rPr>
          <w:rFonts w:eastAsia="Times New Roman"/>
        </w:rPr>
        <w:t>Potential grant opportunities should be reviewed and vetted to ensure that the resources spent to secure funding demonstrate a return on investment. Grant opportunities are posted via a notice of funding availability (NOFA), which offers detailed guidelines regarding the grant requirements. During this pre-application period, grant program managers may utilize assistance offered by the grantor, such as a pre-application conference call or webinar. If the grant is listed in the City’s grant management system, relevant documents and opportunities for assistance will be listed on the grant’s page. Non-governmental grant opportunities typically follow a similar process as well. The grant program manager can assign vetting tasks to colleagues on a grant pursuance team within the City’s grant management system.</w:t>
      </w:r>
    </w:p>
    <w:p w14:paraId="5D4F8D0C" w14:textId="5FC02259" w:rsidR="002935DD" w:rsidRPr="00207562" w:rsidRDefault="002935DD" w:rsidP="004F1AD3">
      <w:pPr>
        <w:rPr>
          <w:rFonts w:eastAsia="Times New Roman"/>
          <w:i/>
          <w:iCs/>
        </w:rPr>
      </w:pPr>
      <w:r w:rsidRPr="004A4A02">
        <w:rPr>
          <w:rFonts w:eastAsia="Times New Roman"/>
          <w:i/>
          <w:highlight w:val="yellow"/>
        </w:rPr>
        <w:t>Refer to [Policy or Procedure Reference] for the City’s grant management system SOP.</w:t>
      </w:r>
    </w:p>
    <w:p w14:paraId="4FD29F98" w14:textId="4D80A98C" w:rsidR="002935DD" w:rsidRPr="001A581C" w:rsidRDefault="002935DD" w:rsidP="00207562">
      <w:pPr>
        <w:pStyle w:val="Heading3"/>
        <w:rPr>
          <w:rFonts w:eastAsia="Times New Roman"/>
        </w:rPr>
      </w:pPr>
      <w:r w:rsidRPr="000B1F04">
        <w:rPr>
          <w:rFonts w:eastAsia="Times New Roman"/>
        </w:rPr>
        <w:t xml:space="preserve">Reviewing and </w:t>
      </w:r>
      <w:r w:rsidR="00101CFB">
        <w:rPr>
          <w:rFonts w:eastAsia="Times New Roman"/>
        </w:rPr>
        <w:t>V</w:t>
      </w:r>
      <w:r w:rsidRPr="000B1F04">
        <w:rPr>
          <w:rFonts w:eastAsia="Times New Roman"/>
        </w:rPr>
        <w:t>etting</w:t>
      </w:r>
    </w:p>
    <w:p w14:paraId="0C0A77BF" w14:textId="3A763296" w:rsidR="002935DD" w:rsidRPr="00207562" w:rsidRDefault="002935DD" w:rsidP="004F1AD3">
      <w:pPr>
        <w:rPr>
          <w:rFonts w:eastAsia="Times New Roman"/>
          <w:color w:val="000000" w:themeColor="text1"/>
        </w:rPr>
      </w:pPr>
      <w:r w:rsidRPr="001A581C">
        <w:rPr>
          <w:rFonts w:eastAsia="Times New Roman"/>
        </w:rPr>
        <w:t xml:space="preserve">Once grant funding opportunities are identified, each opportunity must be vetted to ensure that the </w:t>
      </w:r>
      <w:proofErr w:type="gramStart"/>
      <w:r w:rsidRPr="001A581C">
        <w:rPr>
          <w:rFonts w:eastAsia="Times New Roman"/>
        </w:rPr>
        <w:t>City</w:t>
      </w:r>
      <w:proofErr w:type="gramEnd"/>
      <w:r w:rsidRPr="001A581C">
        <w:rPr>
          <w:rFonts w:eastAsia="Times New Roman"/>
        </w:rPr>
        <w:t xml:space="preserve">/managing department expends resources pursuing only those grants that they are likely to receive. The list should be organized by </w:t>
      </w:r>
      <w:proofErr w:type="gramStart"/>
      <w:r w:rsidRPr="001A581C">
        <w:rPr>
          <w:rFonts w:eastAsia="Times New Roman"/>
        </w:rPr>
        <w:t>pending</w:t>
      </w:r>
      <w:proofErr w:type="gramEnd"/>
      <w:r w:rsidRPr="001A581C">
        <w:rPr>
          <w:rFonts w:eastAsia="Times New Roman"/>
        </w:rPr>
        <w:t xml:space="preserve"> due </w:t>
      </w:r>
      <w:proofErr w:type="gramStart"/>
      <w:r w:rsidRPr="001A581C">
        <w:rPr>
          <w:rFonts w:eastAsia="Times New Roman"/>
        </w:rPr>
        <w:t>date</w:t>
      </w:r>
      <w:proofErr w:type="gramEnd"/>
      <w:r w:rsidRPr="001A581C">
        <w:rPr>
          <w:rFonts w:eastAsia="Times New Roman"/>
        </w:rPr>
        <w:t>. The grant program manager should do an initial review prior to routing the grant opportunities to other interested parties within the City. The initial review should include the determination of:</w:t>
      </w:r>
    </w:p>
    <w:p w14:paraId="08A09F66" w14:textId="77777777" w:rsidR="002935DD" w:rsidRPr="00207562" w:rsidRDefault="002935DD" w:rsidP="00B94CE9">
      <w:pPr>
        <w:pStyle w:val="ListParagraph"/>
        <w:numPr>
          <w:ilvl w:val="0"/>
          <w:numId w:val="47"/>
        </w:numPr>
        <w:ind w:left="720"/>
        <w:rPr>
          <w:rFonts w:eastAsia="Times New Roman"/>
          <w:color w:val="000000" w:themeColor="text1"/>
        </w:rPr>
      </w:pPr>
      <w:r w:rsidRPr="00207562">
        <w:rPr>
          <w:rFonts w:eastAsia="Times New Roman"/>
        </w:rPr>
        <w:t>Whether the grant meets the City’s priorities and needs</w:t>
      </w:r>
    </w:p>
    <w:p w14:paraId="150FCAB3" w14:textId="77777777" w:rsidR="002935DD" w:rsidRPr="00207562" w:rsidRDefault="002935DD" w:rsidP="00B94CE9">
      <w:pPr>
        <w:pStyle w:val="ListParagraph"/>
        <w:numPr>
          <w:ilvl w:val="0"/>
          <w:numId w:val="47"/>
        </w:numPr>
        <w:ind w:left="720"/>
        <w:rPr>
          <w:rFonts w:eastAsia="Times New Roman"/>
          <w:color w:val="000000" w:themeColor="text1"/>
        </w:rPr>
      </w:pPr>
      <w:r w:rsidRPr="00207562">
        <w:rPr>
          <w:rFonts w:eastAsia="Times New Roman"/>
        </w:rPr>
        <w:t>If the pending deadline allows enough time for application preparation and submission</w:t>
      </w:r>
    </w:p>
    <w:p w14:paraId="19DFE2D0" w14:textId="77777777" w:rsidR="002935DD" w:rsidRPr="00207562" w:rsidRDefault="002935DD" w:rsidP="00B94CE9">
      <w:pPr>
        <w:pStyle w:val="ListParagraph"/>
        <w:numPr>
          <w:ilvl w:val="0"/>
          <w:numId w:val="47"/>
        </w:numPr>
        <w:ind w:left="720"/>
        <w:rPr>
          <w:rFonts w:eastAsia="Times New Roman"/>
          <w:color w:val="000000" w:themeColor="text1"/>
        </w:rPr>
      </w:pPr>
      <w:r w:rsidRPr="00207562">
        <w:rPr>
          <w:rFonts w:eastAsia="Times New Roman"/>
        </w:rPr>
        <w:t>Whether the funding amount is worth pursuing</w:t>
      </w:r>
    </w:p>
    <w:p w14:paraId="78DCBEB5" w14:textId="6AC8686D" w:rsidR="002935DD" w:rsidRPr="00207562" w:rsidRDefault="002935DD" w:rsidP="004F1AD3">
      <w:pPr>
        <w:rPr>
          <w:rFonts w:eastAsia="Times New Roman"/>
          <w:color w:val="000000" w:themeColor="text1"/>
        </w:rPr>
      </w:pPr>
      <w:hyperlink w:tgtFrame="_blank" w:history="1">
        <w:r w:rsidRPr="001A581C">
          <w:rPr>
            <w:rFonts w:eastAsia="Times New Roman"/>
          </w:rPr>
          <w:t>GMO staff responsible for managing grants should be included in the reviewing and vetting process for grant opportunities. The checklist or should include, at a minimum: </w:t>
        </w:r>
      </w:hyperlink>
    </w:p>
    <w:p w14:paraId="478D16F8" w14:textId="77777777" w:rsidR="002935DD" w:rsidRPr="00207562" w:rsidRDefault="002935DD" w:rsidP="00B94CE9">
      <w:pPr>
        <w:pStyle w:val="ListParagraph"/>
        <w:numPr>
          <w:ilvl w:val="0"/>
          <w:numId w:val="48"/>
        </w:numPr>
        <w:ind w:left="720"/>
        <w:rPr>
          <w:rFonts w:eastAsia="Times New Roman"/>
          <w:color w:val="000000" w:themeColor="text1"/>
        </w:rPr>
      </w:pPr>
      <w:r w:rsidRPr="00207562">
        <w:rPr>
          <w:rFonts w:eastAsia="Times New Roman"/>
        </w:rPr>
        <w:t>Whether the City or department has the capacity to manage the grant. </w:t>
      </w:r>
    </w:p>
    <w:p w14:paraId="0AB7139F" w14:textId="77777777" w:rsidR="002935DD" w:rsidRPr="00207562" w:rsidRDefault="002935DD" w:rsidP="00B94CE9">
      <w:pPr>
        <w:pStyle w:val="ListParagraph"/>
        <w:numPr>
          <w:ilvl w:val="0"/>
          <w:numId w:val="48"/>
        </w:numPr>
        <w:ind w:left="720"/>
        <w:rPr>
          <w:rFonts w:eastAsia="Times New Roman"/>
          <w:color w:val="000000" w:themeColor="text1"/>
        </w:rPr>
      </w:pPr>
      <w:r w:rsidRPr="00207562">
        <w:rPr>
          <w:rFonts w:eastAsia="Times New Roman"/>
        </w:rPr>
        <w:t>If administrative costs are included and sufficient to justify pursuing the grant. </w:t>
      </w:r>
    </w:p>
    <w:p w14:paraId="2C7860FA" w14:textId="77777777" w:rsidR="002935DD" w:rsidRPr="00207562" w:rsidRDefault="002935DD" w:rsidP="00B94CE9">
      <w:pPr>
        <w:pStyle w:val="ListParagraph"/>
        <w:numPr>
          <w:ilvl w:val="0"/>
          <w:numId w:val="48"/>
        </w:numPr>
        <w:ind w:left="720"/>
        <w:rPr>
          <w:rFonts w:eastAsia="Times New Roman"/>
          <w:color w:val="000000" w:themeColor="text1"/>
        </w:rPr>
      </w:pPr>
      <w:r w:rsidRPr="00207562">
        <w:rPr>
          <w:rFonts w:eastAsia="Times New Roman"/>
        </w:rPr>
        <w:t xml:space="preserve">If a match is required and whether the </w:t>
      </w:r>
      <w:proofErr w:type="gramStart"/>
      <w:r w:rsidRPr="00207562">
        <w:rPr>
          <w:rFonts w:eastAsia="Times New Roman"/>
        </w:rPr>
        <w:t>City</w:t>
      </w:r>
      <w:proofErr w:type="gramEnd"/>
      <w:r w:rsidRPr="00207562">
        <w:rPr>
          <w:rFonts w:eastAsia="Times New Roman"/>
        </w:rPr>
        <w:t xml:space="preserve"> can meet the match requirement. </w:t>
      </w:r>
    </w:p>
    <w:p w14:paraId="212D22BA" w14:textId="77777777" w:rsidR="002935DD" w:rsidRPr="00207562" w:rsidRDefault="002935DD" w:rsidP="00B94CE9">
      <w:pPr>
        <w:pStyle w:val="ListParagraph"/>
        <w:numPr>
          <w:ilvl w:val="0"/>
          <w:numId w:val="48"/>
        </w:numPr>
        <w:ind w:left="720"/>
        <w:rPr>
          <w:rFonts w:eastAsia="Times New Roman"/>
          <w:color w:val="000000" w:themeColor="text1"/>
        </w:rPr>
      </w:pPr>
      <w:r w:rsidRPr="00207562">
        <w:rPr>
          <w:rFonts w:eastAsia="Times New Roman"/>
        </w:rPr>
        <w:lastRenderedPageBreak/>
        <w:t>If additional requirements are included, such as an external review or certification. </w:t>
      </w:r>
    </w:p>
    <w:p w14:paraId="5B99ED1F" w14:textId="77777777" w:rsidR="002935DD" w:rsidRPr="00207562" w:rsidRDefault="002935DD" w:rsidP="00B94CE9">
      <w:pPr>
        <w:pStyle w:val="ListParagraph"/>
        <w:numPr>
          <w:ilvl w:val="0"/>
          <w:numId w:val="48"/>
        </w:numPr>
        <w:ind w:left="720"/>
        <w:rPr>
          <w:rFonts w:eastAsia="Times New Roman"/>
          <w:color w:val="000000" w:themeColor="text1"/>
        </w:rPr>
      </w:pPr>
      <w:r w:rsidRPr="00207562">
        <w:rPr>
          <w:rFonts w:eastAsia="Times New Roman"/>
        </w:rPr>
        <w:t>If a partnership or other collaborative agreement is required, are those resources already in place. </w:t>
      </w:r>
    </w:p>
    <w:p w14:paraId="3B2A96E7" w14:textId="77777777" w:rsidR="002935DD" w:rsidRPr="00207562" w:rsidRDefault="002935DD" w:rsidP="00B94CE9">
      <w:pPr>
        <w:pStyle w:val="ListParagraph"/>
        <w:numPr>
          <w:ilvl w:val="0"/>
          <w:numId w:val="48"/>
        </w:numPr>
        <w:ind w:left="720"/>
        <w:rPr>
          <w:rFonts w:eastAsia="Times New Roman"/>
          <w:color w:val="000000" w:themeColor="text1"/>
        </w:rPr>
      </w:pPr>
      <w:r w:rsidRPr="00207562">
        <w:rPr>
          <w:rFonts w:eastAsia="Times New Roman"/>
        </w:rPr>
        <w:t>Whether the project or program to be funded is sustainable after the grant funding ends.</w:t>
      </w:r>
    </w:p>
    <w:p w14:paraId="6BEBF12F" w14:textId="77777777" w:rsidR="002935DD" w:rsidRPr="001A581C" w:rsidRDefault="002935DD" w:rsidP="004F1AD3">
      <w:pPr>
        <w:rPr>
          <w:rFonts w:eastAsia="Times New Roman"/>
        </w:rPr>
      </w:pPr>
    </w:p>
    <w:p w14:paraId="257F80F1" w14:textId="733E1E4B" w:rsidR="002935DD" w:rsidRPr="00207562" w:rsidRDefault="002935DD" w:rsidP="00207562">
      <w:pPr>
        <w:pStyle w:val="Heading3"/>
      </w:pPr>
      <w:r w:rsidRPr="00207562">
        <w:t>Grant Pursuance Matrix</w:t>
      </w:r>
    </w:p>
    <w:p w14:paraId="27825BE5" w14:textId="77777777" w:rsidR="002935DD" w:rsidRDefault="002935DD" w:rsidP="004F1AD3">
      <w:pPr>
        <w:rPr>
          <w:rFonts w:eastAsia="Times New Roman"/>
        </w:rPr>
      </w:pPr>
      <w:r w:rsidRPr="137AE224">
        <w:rPr>
          <w:rFonts w:eastAsia="Times New Roman"/>
        </w:rPr>
        <w:t xml:space="preserve">After the initial Capacity Assessment is complete, additional steps should be followed to determine if the grant opportunity is the right fit for the city of [City Name]. </w:t>
      </w:r>
    </w:p>
    <w:p w14:paraId="1E135085" w14:textId="594225B4" w:rsidR="002935DD" w:rsidRDefault="002935DD" w:rsidP="004F1AD3">
      <w:pPr>
        <w:rPr>
          <w:rFonts w:eastAsia="Times New Roman"/>
        </w:rPr>
      </w:pPr>
      <w:r>
        <w:rPr>
          <w:rFonts w:eastAsia="Times New Roman"/>
        </w:rPr>
        <w:t>Refer to the</w:t>
      </w:r>
      <w:r w:rsidRPr="137AE224">
        <w:rPr>
          <w:rFonts w:eastAsia="Times New Roman"/>
        </w:rPr>
        <w:t xml:space="preserve"> Grant Pursuance Matrix [Applicable Matrix Reference], if applicable.</w:t>
      </w:r>
    </w:p>
    <w:p w14:paraId="491101E5" w14:textId="3593FE03" w:rsidR="0071346E" w:rsidRPr="005E1128" w:rsidRDefault="0071346E" w:rsidP="0094694D">
      <w:pPr>
        <w:pStyle w:val="Caption"/>
      </w:pPr>
      <w:r w:rsidRPr="005E1128">
        <w:t xml:space="preserve">Illustration </w:t>
      </w:r>
      <w:r w:rsidR="00323C8B" w:rsidRPr="005E1128">
        <w:t>2</w:t>
      </w:r>
      <w:r w:rsidRPr="005E1128">
        <w:t xml:space="preserve">. Grant </w:t>
      </w:r>
      <w:proofErr w:type="spellStart"/>
      <w:r w:rsidRPr="005E1128">
        <w:t>Pursuance</w:t>
      </w:r>
      <w:proofErr w:type="spellEnd"/>
      <w:r w:rsidRPr="005E1128">
        <w:t xml:space="preserve"> Matrix </w:t>
      </w:r>
    </w:p>
    <w:p w14:paraId="2C8296B8" w14:textId="780E0127" w:rsidR="0071346E" w:rsidRPr="005E1128" w:rsidRDefault="0071346E" w:rsidP="0071346E">
      <w:pPr>
        <w:rPr>
          <w:rFonts w:eastAsia="Times New Roman"/>
          <w:lang w:val="fr-FR"/>
        </w:rPr>
      </w:pPr>
      <w:r w:rsidRPr="0071346E">
        <w:rPr>
          <w:rFonts w:eastAsia="Times New Roman"/>
          <w:noProof/>
        </w:rPr>
        <w:drawing>
          <wp:inline distT="0" distB="0" distL="0" distR="0" wp14:anchorId="6974E079" wp14:editId="17B9FE6D">
            <wp:extent cx="6405316" cy="4144617"/>
            <wp:effectExtent l="0" t="0" r="0" b="8890"/>
            <wp:docPr id="566842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421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418321" cy="4153032"/>
                    </a:xfrm>
                    <a:prstGeom prst="rect">
                      <a:avLst/>
                    </a:prstGeom>
                    <a:noFill/>
                    <a:ln>
                      <a:noFill/>
                    </a:ln>
                  </pic:spPr>
                </pic:pic>
              </a:graphicData>
            </a:graphic>
          </wp:inline>
        </w:drawing>
      </w:r>
      <w:r w:rsidRPr="005E1128">
        <w:rPr>
          <w:rFonts w:eastAsia="Times New Roman"/>
          <w:lang w:val="fr-FR"/>
        </w:rPr>
        <w:t> </w:t>
      </w:r>
    </w:p>
    <w:p w14:paraId="28DCD33B" w14:textId="77777777" w:rsidR="0071346E" w:rsidRPr="005E1128" w:rsidRDefault="0071346E" w:rsidP="0071346E">
      <w:pPr>
        <w:rPr>
          <w:rFonts w:eastAsia="Times New Roman"/>
          <w:lang w:val="fr-FR"/>
        </w:rPr>
      </w:pPr>
      <w:r w:rsidRPr="005E1128">
        <w:rPr>
          <w:rFonts w:eastAsia="Times New Roman"/>
          <w:lang w:val="fr-FR"/>
        </w:rPr>
        <w:t> </w:t>
      </w:r>
    </w:p>
    <w:p w14:paraId="1B91FEEF" w14:textId="77777777" w:rsidR="003274D8" w:rsidRPr="005E1128" w:rsidRDefault="003274D8" w:rsidP="0071346E">
      <w:pPr>
        <w:rPr>
          <w:rFonts w:eastAsia="Times New Roman"/>
          <w:lang w:val="fr-FR"/>
        </w:rPr>
      </w:pPr>
    </w:p>
    <w:p w14:paraId="20797202" w14:textId="77777777" w:rsidR="003274D8" w:rsidRPr="005E1128" w:rsidRDefault="003274D8" w:rsidP="0071346E">
      <w:pPr>
        <w:rPr>
          <w:rFonts w:eastAsia="Times New Roman"/>
          <w:lang w:val="fr-FR"/>
        </w:rPr>
      </w:pPr>
    </w:p>
    <w:p w14:paraId="78C52DEE" w14:textId="3F6CD5F8" w:rsidR="003274D8" w:rsidRPr="00E4586A" w:rsidRDefault="003274D8" w:rsidP="0094694D">
      <w:pPr>
        <w:pStyle w:val="Caption"/>
      </w:pPr>
      <w:r w:rsidRPr="00E4586A">
        <w:lastRenderedPageBreak/>
        <w:t>Illustration</w:t>
      </w:r>
      <w:r w:rsidRPr="0094694D">
        <w:t xml:space="preserve"> </w:t>
      </w:r>
      <w:r w:rsidR="00323C8B" w:rsidRPr="0094694D">
        <w:t>3</w:t>
      </w:r>
      <w:r w:rsidRPr="0094694D">
        <w:t xml:space="preserve">. Grant </w:t>
      </w:r>
      <w:proofErr w:type="spellStart"/>
      <w:r w:rsidRPr="0094694D">
        <w:t>Pursuance</w:t>
      </w:r>
      <w:proofErr w:type="spellEnd"/>
      <w:r w:rsidRPr="0094694D">
        <w:t xml:space="preserve"> Matrix V.</w:t>
      </w:r>
      <w:r w:rsidRPr="00E4586A">
        <w:t>2 </w:t>
      </w:r>
    </w:p>
    <w:p w14:paraId="63E8D940" w14:textId="2544F7CF" w:rsidR="0071346E" w:rsidRDefault="0071346E" w:rsidP="004F1AD3">
      <w:pPr>
        <w:rPr>
          <w:rFonts w:eastAsia="Times New Roman"/>
        </w:rPr>
      </w:pPr>
      <w:r w:rsidRPr="0071346E">
        <w:rPr>
          <w:rFonts w:eastAsia="Times New Roman"/>
          <w:noProof/>
        </w:rPr>
        <w:drawing>
          <wp:inline distT="0" distB="0" distL="0" distR="0" wp14:anchorId="43D4781E" wp14:editId="71B40635">
            <wp:extent cx="6400800" cy="5177790"/>
            <wp:effectExtent l="0" t="0" r="0" b="3810"/>
            <wp:docPr id="1165816667" name="Picture 6" descr="A white square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white square with black tex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5177790"/>
                    </a:xfrm>
                    <a:prstGeom prst="rect">
                      <a:avLst/>
                    </a:prstGeom>
                    <a:noFill/>
                    <a:ln>
                      <a:noFill/>
                    </a:ln>
                  </pic:spPr>
                </pic:pic>
              </a:graphicData>
            </a:graphic>
          </wp:inline>
        </w:drawing>
      </w:r>
      <w:r w:rsidRPr="0071346E">
        <w:rPr>
          <w:rFonts w:eastAsia="Times New Roman"/>
        </w:rPr>
        <w:t> </w:t>
      </w:r>
    </w:p>
    <w:p w14:paraId="5DCC42EA" w14:textId="383FE7BC" w:rsidR="002935DD" w:rsidRPr="00100B8F" w:rsidRDefault="002935DD" w:rsidP="00100B8F">
      <w:pPr>
        <w:pStyle w:val="Heading3"/>
        <w:rPr>
          <w:rFonts w:eastAsia="Times New Roman"/>
          <w:color w:val="000000" w:themeColor="text1"/>
        </w:rPr>
      </w:pPr>
      <w:r w:rsidRPr="000B1F04">
        <w:rPr>
          <w:rFonts w:eastAsia="Times New Roman"/>
        </w:rPr>
        <w:t>Internal grant opportunity routing and assignment</w:t>
      </w:r>
    </w:p>
    <w:p w14:paraId="3CC3DCC9" w14:textId="08A2F6D4" w:rsidR="00EC0EC5" w:rsidRPr="00EC0EC5" w:rsidRDefault="00EC0EC5" w:rsidP="004F1AD3">
      <w:pPr>
        <w:rPr>
          <w:rFonts w:eastAsia="Times New Roman"/>
        </w:rPr>
      </w:pPr>
      <w:r w:rsidRPr="00EC0EC5">
        <w:rPr>
          <w:rFonts w:eastAsia="Times New Roman"/>
        </w:rPr>
        <w:t>Depending on the nature of each grant opportunity, the routing and review process may include sharing information with the City’s financial representative and/or</w:t>
      </w:r>
      <w:r w:rsidR="00B064FD">
        <w:rPr>
          <w:rFonts w:eastAsia="Times New Roman"/>
        </w:rPr>
        <w:t xml:space="preserve"> the office of</w:t>
      </w:r>
      <w:r w:rsidRPr="00EC0EC5">
        <w:rPr>
          <w:rFonts w:eastAsia="Times New Roman"/>
        </w:rPr>
        <w:t xml:space="preserve"> </w:t>
      </w:r>
      <w:r w:rsidR="00B064FD">
        <w:rPr>
          <w:rFonts w:eastAsia="Times New Roman"/>
        </w:rPr>
        <w:t>[applicable office</w:t>
      </w:r>
      <w:r w:rsidR="00AD05BB">
        <w:rPr>
          <w:rFonts w:eastAsia="Times New Roman"/>
        </w:rPr>
        <w:t xml:space="preserve"> or </w:t>
      </w:r>
      <w:r w:rsidR="00B064FD">
        <w:rPr>
          <w:rFonts w:eastAsia="Times New Roman"/>
        </w:rPr>
        <w:t>department name]</w:t>
      </w:r>
      <w:r w:rsidRPr="00EC0EC5">
        <w:rPr>
          <w:rFonts w:eastAsia="Times New Roman"/>
        </w:rPr>
        <w:t xml:space="preserve"> or division leaders for opportunities specific to their areas of responsibility.</w:t>
      </w:r>
    </w:p>
    <w:p w14:paraId="40F9E948" w14:textId="77777777" w:rsidR="00EC0EC5" w:rsidRPr="00EC0EC5" w:rsidRDefault="00EC0EC5" w:rsidP="004F1AD3">
      <w:pPr>
        <w:rPr>
          <w:rFonts w:eastAsia="Times New Roman"/>
        </w:rPr>
      </w:pPr>
      <w:r w:rsidRPr="00EC0EC5">
        <w:rPr>
          <w:rFonts w:eastAsia="Times New Roman"/>
        </w:rPr>
        <w:t>The grant program manager should circulate the opportunity for review with a clear deadline for response and include a checklist or evaluation matrix to determine whether the grant is a viable funding opportunity.</w:t>
      </w:r>
    </w:p>
    <w:p w14:paraId="4E7735F7" w14:textId="77777777" w:rsidR="00EC0EC5" w:rsidRPr="00EC0EC5" w:rsidRDefault="00EC0EC5" w:rsidP="004F1AD3">
      <w:pPr>
        <w:rPr>
          <w:rFonts w:eastAsia="Times New Roman"/>
        </w:rPr>
      </w:pPr>
      <w:r w:rsidRPr="00EC0EC5">
        <w:rPr>
          <w:rFonts w:eastAsia="Times New Roman"/>
        </w:rPr>
        <w:t xml:space="preserve">Without a centralized grant management system, this process may be coordinated through standard communication methods such as email, shared drives, or collaborative spreadsheets. The grant program manager, serving as the project lead, is responsible for tracking responses, maintaining </w:t>
      </w:r>
      <w:r w:rsidRPr="00EC0EC5">
        <w:rPr>
          <w:rFonts w:eastAsia="Times New Roman"/>
        </w:rPr>
        <w:lastRenderedPageBreak/>
        <w:t>documentation, and ensuring all participants are informed of progress and next steps throughout the lifecycle of the grant.</w:t>
      </w:r>
    </w:p>
    <w:p w14:paraId="6FDD1472" w14:textId="0416EBE0" w:rsidR="002935DD" w:rsidRPr="00100B8F" w:rsidRDefault="002935DD" w:rsidP="00BF04AD">
      <w:pPr>
        <w:pStyle w:val="Heading2"/>
        <w:rPr>
          <w:i/>
          <w:color w:val="000000" w:themeColor="text1"/>
        </w:rPr>
      </w:pPr>
      <w:bookmarkStart w:id="125" w:name="_Toc1003485971"/>
      <w:bookmarkStart w:id="126" w:name="_Toc402946917"/>
      <w:bookmarkStart w:id="127" w:name="_Toc213085229"/>
      <w:r w:rsidRPr="4F5B6572">
        <w:t xml:space="preserve">Section </w:t>
      </w:r>
      <w:r>
        <w:t>3</w:t>
      </w:r>
      <w:r w:rsidRPr="4F5B6572">
        <w:t>.3: Grant Opportunity Approval and Authorization to Apply</w:t>
      </w:r>
      <w:bookmarkEnd w:id="125"/>
      <w:bookmarkEnd w:id="126"/>
      <w:bookmarkEnd w:id="127"/>
    </w:p>
    <w:p w14:paraId="61BD146C" w14:textId="7B70D5CB" w:rsidR="002935DD" w:rsidRPr="00100B8F" w:rsidRDefault="002935DD" w:rsidP="004F1AD3">
      <w:pPr>
        <w:rPr>
          <w:rFonts w:eastAsia="Times New Roman"/>
          <w:color w:val="000000" w:themeColor="text1"/>
        </w:rPr>
      </w:pPr>
      <w:r w:rsidRPr="001A581C">
        <w:rPr>
          <w:rFonts w:eastAsia="Times New Roman"/>
        </w:rPr>
        <w:t xml:space="preserve">Once the grant program manager has worked with relevant staff to review grant funding opportunities, they must obtain approval and authorization to apply for those opportunities that cleared the vetting process. This </w:t>
      </w:r>
      <w:r w:rsidR="003A0E9F">
        <w:rPr>
          <w:rFonts w:eastAsia="Times New Roman"/>
        </w:rPr>
        <w:t xml:space="preserve">process </w:t>
      </w:r>
      <w:r w:rsidR="00AB0FD4">
        <w:rPr>
          <w:rFonts w:eastAsia="Times New Roman"/>
        </w:rPr>
        <w:t>is conducted as outlined in the</w:t>
      </w:r>
      <w:r w:rsidR="00BD29C5">
        <w:rPr>
          <w:rFonts w:eastAsia="Times New Roman"/>
        </w:rPr>
        <w:t xml:space="preserve"> City’s</w:t>
      </w:r>
      <w:r w:rsidR="00AB0FD4">
        <w:rPr>
          <w:rFonts w:eastAsia="Times New Roman"/>
        </w:rPr>
        <w:t xml:space="preserve"> </w:t>
      </w:r>
      <w:r w:rsidR="0034707D">
        <w:rPr>
          <w:rFonts w:eastAsia="Times New Roman"/>
        </w:rPr>
        <w:t>[</w:t>
      </w:r>
      <w:r w:rsidR="00BD29C5">
        <w:rPr>
          <w:rFonts w:eastAsia="Times New Roman"/>
        </w:rPr>
        <w:t>Policy and/or workflow reference]</w:t>
      </w:r>
      <w:r w:rsidRPr="001A581C">
        <w:rPr>
          <w:rFonts w:eastAsia="Times New Roman"/>
        </w:rPr>
        <w:t xml:space="preserve">. To streamline the process, these approvals may be incorporated as part of the vetting process. </w:t>
      </w:r>
    </w:p>
    <w:p w14:paraId="05BD3CFC" w14:textId="52E6D8DE" w:rsidR="002935DD" w:rsidRPr="00100B8F" w:rsidRDefault="002935DD" w:rsidP="004F1AD3">
      <w:pPr>
        <w:rPr>
          <w:rFonts w:eastAsia="Times New Roman"/>
          <w:color w:val="000000" w:themeColor="text1"/>
        </w:rPr>
      </w:pPr>
      <w:r w:rsidRPr="001A581C">
        <w:rPr>
          <w:rFonts w:eastAsia="Times New Roman"/>
        </w:rPr>
        <w:t xml:space="preserve">Departments should establish an internal process </w:t>
      </w:r>
      <w:proofErr w:type="gramStart"/>
      <w:r w:rsidRPr="001A581C">
        <w:rPr>
          <w:rFonts w:eastAsia="Times New Roman"/>
        </w:rPr>
        <w:t>for</w:t>
      </w:r>
      <w:proofErr w:type="gramEnd"/>
      <w:r w:rsidRPr="001A581C">
        <w:rPr>
          <w:rFonts w:eastAsia="Times New Roman"/>
        </w:rPr>
        <w:t xml:space="preserve"> grant opportunity approval and authorization to apply, since leadership at various levels or other divisions within the City may be aware of other factors that could affect the application decision on funding opportunities. Departments should develop a procedure to align with its size and structure. This process could be more formal, including an executive team review, discussion, and approval. It may also require approval from a governing board, depending upon legal or policy considerations. A department may be able to utilize a more flexible procedure, such as a post-review email approval. However, at a minimum, it should include: </w:t>
      </w:r>
    </w:p>
    <w:p w14:paraId="47D93037" w14:textId="77777777" w:rsidR="002935DD" w:rsidRPr="001A581C" w:rsidRDefault="002935DD" w:rsidP="004F1AD3">
      <w:pPr>
        <w:rPr>
          <w:rFonts w:eastAsia="Times New Roman"/>
          <w:color w:val="000000" w:themeColor="text1"/>
        </w:rPr>
      </w:pPr>
      <w:r w:rsidRPr="001A581C">
        <w:rPr>
          <w:rFonts w:eastAsia="Times New Roman"/>
        </w:rPr>
        <w:t>Assurances from the grant program manager(s) responsible for managing the grant lifecycle that they have the capacity necessary to manage the grant fully. If additional resources are needed to manage the grant, the grant program manager should make this known at this point.</w:t>
      </w:r>
    </w:p>
    <w:p w14:paraId="721B8F4F" w14:textId="77777777" w:rsidR="002935DD" w:rsidRPr="001A581C" w:rsidRDefault="002935DD" w:rsidP="004F1AD3">
      <w:pPr>
        <w:rPr>
          <w:rFonts w:eastAsia="Times New Roman"/>
          <w:color w:val="000000" w:themeColor="text1"/>
        </w:rPr>
      </w:pPr>
      <w:r w:rsidRPr="001A581C">
        <w:rPr>
          <w:rFonts w:eastAsia="Times New Roman"/>
        </w:rPr>
        <w:t>Review and approval from the department’s financial representative, ensuring there is no adverse fiscal impact or other conflict with the potential grant or funding source.</w:t>
      </w:r>
    </w:p>
    <w:p w14:paraId="43E797F9" w14:textId="36ED3078" w:rsidR="002935DD" w:rsidRPr="00100B8F" w:rsidRDefault="002935DD" w:rsidP="004F1AD3">
      <w:pPr>
        <w:rPr>
          <w:rFonts w:eastAsia="Times New Roman"/>
          <w:color w:val="000000" w:themeColor="text1"/>
        </w:rPr>
      </w:pPr>
      <w:r w:rsidRPr="001A581C">
        <w:rPr>
          <w:rFonts w:eastAsia="Times New Roman"/>
        </w:rPr>
        <w:t>Review and approval from the department head, who then authorizes the grant program manager to apply for funding.</w:t>
      </w:r>
    </w:p>
    <w:p w14:paraId="6314A3D2" w14:textId="1DDF37B1" w:rsidR="002935DD" w:rsidRPr="00100B8F" w:rsidRDefault="00760708" w:rsidP="00100B8F">
      <w:pPr>
        <w:pStyle w:val="Heading1"/>
        <w:rPr>
          <w:color w:val="000000" w:themeColor="text1"/>
        </w:rPr>
      </w:pPr>
      <w:bookmarkStart w:id="128" w:name="_Toc283071746"/>
      <w:bookmarkStart w:id="129" w:name="_Toc809564627"/>
      <w:bookmarkStart w:id="130" w:name="_Toc213085230"/>
      <w:r>
        <w:t>SECTION</w:t>
      </w:r>
      <w:r w:rsidR="002935DD" w:rsidRPr="4F5B6572">
        <w:t xml:space="preserve"> </w:t>
      </w:r>
      <w:r w:rsidR="002935DD">
        <w:t>4</w:t>
      </w:r>
      <w:r w:rsidR="002935DD" w:rsidRPr="4F5B6572">
        <w:t>: Grant Application and Award Phase</w:t>
      </w:r>
      <w:bookmarkEnd w:id="120"/>
      <w:bookmarkEnd w:id="121"/>
      <w:bookmarkEnd w:id="128"/>
      <w:bookmarkEnd w:id="129"/>
      <w:bookmarkEnd w:id="130"/>
    </w:p>
    <w:p w14:paraId="29DDAD78" w14:textId="77777777" w:rsidR="002935DD" w:rsidRPr="001A581C" w:rsidRDefault="002935DD" w:rsidP="004F1AD3">
      <w:pPr>
        <w:rPr>
          <w:rFonts w:eastAsia="Times New Roman"/>
          <w:color w:val="000000" w:themeColor="text1"/>
        </w:rPr>
      </w:pPr>
      <w:r w:rsidRPr="001A581C">
        <w:rPr>
          <w:rFonts w:eastAsia="Times New Roman"/>
        </w:rPr>
        <w:t>The grant application or grant award phase begins with the preparation, development, and submission of a grant application or proposal.</w:t>
      </w:r>
    </w:p>
    <w:p w14:paraId="230831C2" w14:textId="2E155C7F" w:rsidR="002935DD" w:rsidRPr="00100B8F" w:rsidRDefault="002935DD" w:rsidP="004F1AD3">
      <w:pPr>
        <w:rPr>
          <w:rFonts w:eastAsia="Times New Roman"/>
          <w:color w:val="000000" w:themeColor="text1"/>
        </w:rPr>
      </w:pPr>
      <w:r w:rsidRPr="001A581C">
        <w:rPr>
          <w:rFonts w:eastAsia="Times New Roman"/>
        </w:rPr>
        <w:t xml:space="preserve">Following submission and notification of a grant award, the awarding entity prepares to make the grant award(s) and includes issuance of performance and contractual obligations which will enable the awardee to prepare for the ensuing period of performance beyond general preparations the organization has already undertaken to be able to administer and effectively manage grant awards. All documents related to grant application and award must be stored in the City’s </w:t>
      </w:r>
      <w:r w:rsidR="008F7F7D">
        <w:rPr>
          <w:rFonts w:eastAsia="Times New Roman"/>
        </w:rPr>
        <w:t>[</w:t>
      </w:r>
      <w:r w:rsidR="002E1AA8">
        <w:rPr>
          <w:rFonts w:eastAsia="Times New Roman"/>
        </w:rPr>
        <w:t>Applicable record retention reference]</w:t>
      </w:r>
      <w:r w:rsidRPr="001A581C">
        <w:rPr>
          <w:rFonts w:eastAsia="Times New Roman"/>
        </w:rPr>
        <w:t>.</w:t>
      </w:r>
    </w:p>
    <w:p w14:paraId="4BB58F9A" w14:textId="146B3C7A" w:rsidR="002935DD" w:rsidRPr="004C1005" w:rsidRDefault="002935DD" w:rsidP="004F1AD3">
      <w:pPr>
        <w:rPr>
          <w:rFonts w:eastAsia="Times New Roman"/>
          <w:color w:val="000000" w:themeColor="text1"/>
        </w:rPr>
      </w:pPr>
      <w:bookmarkStart w:id="131" w:name="_Toc103627476"/>
      <w:bookmarkStart w:id="132" w:name="_Toc140134663"/>
      <w:r w:rsidRPr="001A581C">
        <w:rPr>
          <w:rFonts w:eastAsia="Times New Roman"/>
        </w:rPr>
        <w:t xml:space="preserve">During the grant award phase, the </w:t>
      </w:r>
      <w:proofErr w:type="gramStart"/>
      <w:r w:rsidRPr="001A581C">
        <w:rPr>
          <w:rFonts w:eastAsia="Times New Roman"/>
        </w:rPr>
        <w:t>City</w:t>
      </w:r>
      <w:proofErr w:type="gramEnd"/>
      <w:r w:rsidRPr="001A581C">
        <w:rPr>
          <w:rFonts w:eastAsia="Times New Roman"/>
        </w:rPr>
        <w:t xml:space="preserve"> should also anticipate:</w:t>
      </w:r>
      <w:bookmarkEnd w:id="131"/>
      <w:bookmarkEnd w:id="132"/>
    </w:p>
    <w:p w14:paraId="0F52E62F" w14:textId="77777777" w:rsidR="002935DD" w:rsidRPr="004C1005" w:rsidRDefault="002935DD" w:rsidP="00B94CE9">
      <w:pPr>
        <w:pStyle w:val="ListParagraph"/>
        <w:numPr>
          <w:ilvl w:val="0"/>
          <w:numId w:val="49"/>
        </w:numPr>
        <w:ind w:left="720"/>
        <w:rPr>
          <w:rFonts w:eastAsia="Times New Roman"/>
          <w:color w:val="000000" w:themeColor="text1"/>
        </w:rPr>
      </w:pPr>
      <w:r w:rsidRPr="004C1005">
        <w:rPr>
          <w:rFonts w:eastAsia="Times New Roman"/>
          <w:b/>
        </w:rPr>
        <w:lastRenderedPageBreak/>
        <w:t>Award Document</w:t>
      </w:r>
      <w:r w:rsidRPr="004C1005">
        <w:rPr>
          <w:rFonts w:eastAsia="Times New Roman"/>
        </w:rPr>
        <w:t xml:space="preserve"> – Review and acceptance of award terms and conditions. </w:t>
      </w:r>
    </w:p>
    <w:p w14:paraId="7A554760" w14:textId="77777777" w:rsidR="002935DD" w:rsidRPr="004C1005" w:rsidRDefault="002935DD" w:rsidP="00B94CE9">
      <w:pPr>
        <w:pStyle w:val="ListParagraph"/>
        <w:numPr>
          <w:ilvl w:val="0"/>
          <w:numId w:val="49"/>
        </w:numPr>
        <w:ind w:left="720"/>
        <w:rPr>
          <w:rFonts w:eastAsia="Times New Roman"/>
          <w:color w:val="000000" w:themeColor="text1"/>
        </w:rPr>
      </w:pPr>
      <w:r w:rsidRPr="004C1005">
        <w:rPr>
          <w:rFonts w:eastAsia="Times New Roman"/>
          <w:b/>
        </w:rPr>
        <w:t>Acceptance/Approval</w:t>
      </w:r>
      <w:r w:rsidRPr="004C1005">
        <w:rPr>
          <w:rFonts w:eastAsia="Times New Roman"/>
        </w:rPr>
        <w:t xml:space="preserve"> – Board/Officer/Counsel review and approval of grant agreements or contracts.</w:t>
      </w:r>
    </w:p>
    <w:p w14:paraId="34A037D2" w14:textId="77777777" w:rsidR="002935DD" w:rsidRPr="004C1005" w:rsidRDefault="002935DD" w:rsidP="00B94CE9">
      <w:pPr>
        <w:pStyle w:val="ListParagraph"/>
        <w:numPr>
          <w:ilvl w:val="0"/>
          <w:numId w:val="49"/>
        </w:numPr>
        <w:ind w:left="720"/>
        <w:rPr>
          <w:rFonts w:eastAsia="Times New Roman"/>
          <w:color w:val="000000" w:themeColor="text1"/>
        </w:rPr>
      </w:pPr>
      <w:r w:rsidRPr="004C1005">
        <w:rPr>
          <w:rFonts w:eastAsia="Times New Roman"/>
          <w:b/>
        </w:rPr>
        <w:t xml:space="preserve">Internal staffing and use of contractors, subrecipients, and vendors </w:t>
      </w:r>
      <w:r w:rsidRPr="004C1005">
        <w:rPr>
          <w:rFonts w:eastAsia="Times New Roman"/>
        </w:rPr>
        <w:t>– Preparation for any additional staffing and/or subrecipients or vendors who will receive funding.</w:t>
      </w:r>
    </w:p>
    <w:p w14:paraId="018A3634" w14:textId="77777777" w:rsidR="002935DD" w:rsidRPr="004C1005" w:rsidRDefault="002935DD" w:rsidP="00B94CE9">
      <w:pPr>
        <w:pStyle w:val="ListParagraph"/>
        <w:numPr>
          <w:ilvl w:val="0"/>
          <w:numId w:val="49"/>
        </w:numPr>
        <w:ind w:left="720"/>
        <w:rPr>
          <w:rFonts w:eastAsia="Times New Roman"/>
          <w:color w:val="000000" w:themeColor="text1"/>
        </w:rPr>
      </w:pPr>
      <w:r w:rsidRPr="004C1005">
        <w:rPr>
          <w:rFonts w:eastAsia="Times New Roman"/>
          <w:b/>
        </w:rPr>
        <w:t>Performance</w:t>
      </w:r>
      <w:r w:rsidRPr="004C1005">
        <w:rPr>
          <w:rFonts w:eastAsia="Times New Roman"/>
        </w:rPr>
        <w:t xml:space="preserve"> – Compliance for performance and fiscal data collection and reporting.</w:t>
      </w:r>
    </w:p>
    <w:p w14:paraId="2E4E243C" w14:textId="77777777" w:rsidR="002935DD" w:rsidRPr="004C1005" w:rsidRDefault="002935DD" w:rsidP="00B94CE9">
      <w:pPr>
        <w:pStyle w:val="ListParagraph"/>
        <w:numPr>
          <w:ilvl w:val="0"/>
          <w:numId w:val="49"/>
        </w:numPr>
        <w:ind w:left="720"/>
        <w:rPr>
          <w:rFonts w:eastAsia="Times New Roman"/>
          <w:color w:val="000000" w:themeColor="text1"/>
        </w:rPr>
      </w:pPr>
      <w:r w:rsidRPr="004C1005">
        <w:rPr>
          <w:rFonts w:eastAsia="Times New Roman"/>
          <w:b/>
        </w:rPr>
        <w:t>Pre-award</w:t>
      </w:r>
      <w:r w:rsidRPr="004C1005">
        <w:rPr>
          <w:rFonts w:eastAsia="Times New Roman"/>
        </w:rPr>
        <w:t xml:space="preserve"> – Pre-award costs requests (if applicable).</w:t>
      </w:r>
    </w:p>
    <w:p w14:paraId="171DB2B4" w14:textId="40C99917" w:rsidR="002935DD" w:rsidRPr="00BF04AD" w:rsidRDefault="002935DD" w:rsidP="00BF04AD">
      <w:pPr>
        <w:pStyle w:val="Heading2"/>
      </w:pPr>
      <w:bookmarkStart w:id="133" w:name="_Toc5558290"/>
      <w:bookmarkStart w:id="134" w:name="_Toc1074766373"/>
      <w:bookmarkStart w:id="135" w:name="_Toc213085231"/>
      <w:r w:rsidRPr="00BF04AD">
        <w:t>Section 4.1: Review Application and Submission Requirements</w:t>
      </w:r>
      <w:bookmarkEnd w:id="133"/>
      <w:bookmarkEnd w:id="134"/>
      <w:bookmarkEnd w:id="135"/>
    </w:p>
    <w:p w14:paraId="3D741D67" w14:textId="06DC8CD7" w:rsidR="002935DD" w:rsidRPr="001A581C" w:rsidRDefault="002935DD" w:rsidP="004F1AD3">
      <w:pPr>
        <w:rPr>
          <w:rFonts w:eastAsia="Times New Roman"/>
          <w:shd w:val="clear" w:color="auto" w:fill="FFFFFF"/>
        </w:rPr>
      </w:pPr>
      <w:r w:rsidRPr="001A581C">
        <w:rPr>
          <w:rFonts w:eastAsia="Times New Roman"/>
          <w:shd w:val="clear" w:color="auto" w:fill="FFFFFF"/>
        </w:rPr>
        <w:t>Grant pursuance is an online process and will require registration in various systems via an online portal. Some registrations are common among all applicants seeking grants funded in whole or in part with federal funding. Other registration will be specific to the type of grant or the funding source. </w:t>
      </w:r>
    </w:p>
    <w:p w14:paraId="4248B0D9" w14:textId="437E01E7" w:rsidR="002935DD" w:rsidRPr="00BF04AD" w:rsidRDefault="002935DD" w:rsidP="004F1AD3">
      <w:pPr>
        <w:rPr>
          <w:rFonts w:eastAsia="Times New Roman"/>
          <w:color w:val="000000" w:themeColor="text1"/>
        </w:rPr>
      </w:pPr>
      <w:r w:rsidRPr="001A581C">
        <w:rPr>
          <w:rFonts w:eastAsia="Times New Roman"/>
        </w:rPr>
        <w:t>Grant applications have a variety of requirements that an organization must review and accept when applying for funding. The grant program manager must carefully review the application requirements to determine whether there is the capacity and legal standing to pursue the grant. This phase is the application period, during which the grantor is most likely unable to provide detailed, individualized assistance to applicants. This prohibition is mandatory for competitive grant applications.</w:t>
      </w:r>
    </w:p>
    <w:p w14:paraId="79B5593C" w14:textId="4652AAA0" w:rsidR="002935DD" w:rsidRPr="00BF04AD" w:rsidRDefault="002935DD" w:rsidP="00B94CE9">
      <w:pPr>
        <w:pStyle w:val="ListParagraph"/>
        <w:numPr>
          <w:ilvl w:val="0"/>
          <w:numId w:val="50"/>
        </w:numPr>
        <w:ind w:left="720"/>
        <w:rPr>
          <w:rFonts w:eastAsia="Times New Roman"/>
          <w:color w:val="000000" w:themeColor="text1"/>
        </w:rPr>
      </w:pPr>
      <w:r w:rsidRPr="00BF04AD">
        <w:rPr>
          <w:rFonts w:eastAsia="Times New Roman"/>
        </w:rPr>
        <w:t xml:space="preserve">Once a grant is awarded, the grant program manager must establish the grant in the City’s grant management </w:t>
      </w:r>
      <w:r w:rsidR="006A35F1" w:rsidRPr="00BF04AD">
        <w:rPr>
          <w:rFonts w:eastAsia="Times New Roman"/>
        </w:rPr>
        <w:t xml:space="preserve">[applicable </w:t>
      </w:r>
      <w:r w:rsidR="001F0D48" w:rsidRPr="00BF04AD">
        <w:rPr>
          <w:rFonts w:eastAsia="Times New Roman"/>
        </w:rPr>
        <w:t xml:space="preserve">grant </w:t>
      </w:r>
      <w:r w:rsidR="00F43C65" w:rsidRPr="00BF04AD">
        <w:rPr>
          <w:rFonts w:eastAsia="Times New Roman"/>
        </w:rPr>
        <w:t xml:space="preserve">management </w:t>
      </w:r>
      <w:r w:rsidR="00FF4F3D" w:rsidRPr="00BF04AD">
        <w:rPr>
          <w:rFonts w:eastAsia="Times New Roman"/>
        </w:rPr>
        <w:t>methods/financial systems]</w:t>
      </w:r>
      <w:r w:rsidRPr="00BF04AD">
        <w:rPr>
          <w:rFonts w:eastAsia="Times New Roman"/>
        </w:rPr>
        <w:t>to allow for managing post-award activities throughout the lifecycle of the grant.</w:t>
      </w:r>
    </w:p>
    <w:p w14:paraId="3D2D3BEC" w14:textId="77777777" w:rsidR="002935DD" w:rsidRPr="00BF04AD" w:rsidRDefault="002935DD" w:rsidP="00B94CE9">
      <w:pPr>
        <w:pStyle w:val="ListParagraph"/>
        <w:numPr>
          <w:ilvl w:val="0"/>
          <w:numId w:val="50"/>
        </w:numPr>
        <w:ind w:left="720"/>
        <w:rPr>
          <w:rFonts w:eastAsia="Times New Roman"/>
          <w:color w:val="000000" w:themeColor="text1"/>
        </w:rPr>
      </w:pPr>
      <w:r w:rsidRPr="00BF04AD">
        <w:rPr>
          <w:rFonts w:eastAsia="Times New Roman"/>
        </w:rPr>
        <w:t xml:space="preserve">Preparing a grant application can take a grant program manager a few days to complete or may require a grant application team to spend several weeks assembling the application. To ensure these considerable resources are well invested, the grant program manager must carefully review the application requirements. </w:t>
      </w:r>
    </w:p>
    <w:p w14:paraId="0B60A095" w14:textId="77777777" w:rsidR="002935DD" w:rsidRPr="00BF04AD" w:rsidRDefault="002935DD" w:rsidP="00B94CE9">
      <w:pPr>
        <w:pStyle w:val="ListParagraph"/>
        <w:numPr>
          <w:ilvl w:val="0"/>
          <w:numId w:val="50"/>
        </w:numPr>
        <w:ind w:left="720"/>
        <w:rPr>
          <w:rFonts w:eastAsia="Times New Roman"/>
          <w:color w:val="000000" w:themeColor="text1"/>
        </w:rPr>
      </w:pPr>
      <w:r w:rsidRPr="00BF04AD">
        <w:rPr>
          <w:rFonts w:eastAsia="Times New Roman"/>
        </w:rPr>
        <w:t>The grant program manager should have reviewed and vetted the grant notice of funding availability (NOFA) and guidelines for</w:t>
      </w:r>
      <w:r w:rsidRPr="00BF04AD" w:rsidDel="00494F4F">
        <w:rPr>
          <w:rFonts w:eastAsia="Times New Roman"/>
        </w:rPr>
        <w:t xml:space="preserve"> </w:t>
      </w:r>
      <w:r w:rsidRPr="00BF04AD">
        <w:rPr>
          <w:rFonts w:eastAsia="Times New Roman"/>
        </w:rPr>
        <w:t xml:space="preserve">eligibility, fiscal impact (administrative costs and match requirements), required collaborative partnerships (e.g., research partner), additional requirements (e.g., NEPA review) and considered sustainability of the program/project after the grant period and funding ends. </w:t>
      </w:r>
    </w:p>
    <w:p w14:paraId="505DC60A" w14:textId="329B8A97" w:rsidR="002935DD" w:rsidRPr="00BF04AD" w:rsidRDefault="002935DD" w:rsidP="00B94CE9">
      <w:pPr>
        <w:pStyle w:val="ListParagraph"/>
        <w:numPr>
          <w:ilvl w:val="0"/>
          <w:numId w:val="50"/>
        </w:numPr>
        <w:ind w:left="720"/>
        <w:rPr>
          <w:rFonts w:eastAsia="Times New Roman"/>
          <w:color w:val="000000" w:themeColor="text1"/>
        </w:rPr>
      </w:pPr>
      <w:r w:rsidRPr="00BF04AD">
        <w:rPr>
          <w:rFonts w:eastAsia="Times New Roman"/>
        </w:rPr>
        <w:t xml:space="preserve">Once the application opens, the grant program manager should review the application to ensure there are no additional requirements that were not included in the NOFA. Any substantive differences should be communicated to senior leadership. </w:t>
      </w:r>
    </w:p>
    <w:p w14:paraId="1EDE2431" w14:textId="2E4DEF75" w:rsidR="002935DD" w:rsidRPr="00125E7F" w:rsidRDefault="002935DD" w:rsidP="00125E7F">
      <w:pPr>
        <w:pStyle w:val="Heading2"/>
        <w:rPr>
          <w:i/>
          <w:color w:val="000000" w:themeColor="text1"/>
        </w:rPr>
      </w:pPr>
      <w:bookmarkStart w:id="136" w:name="_Toc769768729"/>
      <w:bookmarkStart w:id="137" w:name="_Toc185586101"/>
      <w:bookmarkStart w:id="138" w:name="_Toc213085232"/>
      <w:r w:rsidRPr="4F5B6572">
        <w:lastRenderedPageBreak/>
        <w:t xml:space="preserve">Section </w:t>
      </w:r>
      <w:r>
        <w:t>4</w:t>
      </w:r>
      <w:r w:rsidRPr="4F5B6572">
        <w:t>.2: Identify and Secure Application Development Resources</w:t>
      </w:r>
      <w:bookmarkEnd w:id="136"/>
      <w:bookmarkEnd w:id="137"/>
      <w:bookmarkEnd w:id="138"/>
    </w:p>
    <w:p w14:paraId="4B1F3694" w14:textId="77777777" w:rsidR="002935DD" w:rsidRPr="001A581C" w:rsidRDefault="002935DD" w:rsidP="004F1AD3">
      <w:pPr>
        <w:rPr>
          <w:rFonts w:eastAsia="Times New Roman"/>
          <w:color w:val="000000" w:themeColor="text1"/>
        </w:rPr>
      </w:pPr>
      <w:r w:rsidRPr="001A581C">
        <w:rPr>
          <w:rFonts w:eastAsia="Times New Roman"/>
        </w:rPr>
        <w:t xml:space="preserve">Once the application period has opened, the GMO’s grant program manager will know what is required for the grant application. For smaller grant applications (e.g., foundation grant), the grant manager can usually prepare and submit the proposal (usually 5-7 pages) with little or no additional support. However, some grant applications will require substantial work to assemble and may run 20 pages, or more once additional documentation is included. </w:t>
      </w:r>
    </w:p>
    <w:p w14:paraId="7BDF2A9D" w14:textId="5B2B7E7A" w:rsidR="002935DD" w:rsidRPr="00125E7F" w:rsidRDefault="002935DD" w:rsidP="004F1AD3">
      <w:pPr>
        <w:rPr>
          <w:rFonts w:eastAsia="Times New Roman"/>
          <w:color w:val="000000" w:themeColor="text1"/>
        </w:rPr>
      </w:pPr>
      <w:r w:rsidRPr="001A581C">
        <w:rPr>
          <w:rFonts w:eastAsia="Times New Roman"/>
        </w:rPr>
        <w:t xml:space="preserve">For larger grant applications, grant program managers should approach this as a project manager would. The grant application is the scope of work to be completed. </w:t>
      </w:r>
    </w:p>
    <w:p w14:paraId="77070395" w14:textId="77777777" w:rsidR="009D0564" w:rsidRPr="009D0564" w:rsidRDefault="009D0564" w:rsidP="009D0564">
      <w:pPr>
        <w:rPr>
          <w:rFonts w:eastAsia="Times New Roman"/>
          <w:color w:val="000000" w:themeColor="text1"/>
        </w:rPr>
      </w:pPr>
      <w:r w:rsidRPr="009D0564">
        <w:rPr>
          <w:rFonts w:eastAsia="Times New Roman"/>
        </w:rPr>
        <w:t xml:space="preserve">Using the deadline, build an application development timeline. Include the deliverables which are detailed in the application. These will generally include: </w:t>
      </w:r>
    </w:p>
    <w:p w14:paraId="6321632A" w14:textId="77777777" w:rsidR="009D0564" w:rsidRPr="009D0564" w:rsidRDefault="009D0564" w:rsidP="00B94CE9">
      <w:pPr>
        <w:numPr>
          <w:ilvl w:val="1"/>
          <w:numId w:val="51"/>
        </w:numPr>
        <w:spacing w:before="120" w:after="120"/>
      </w:pPr>
      <w:r w:rsidRPr="009D0564">
        <w:rPr>
          <w:rFonts w:eastAsia="Times New Roman"/>
        </w:rPr>
        <w:t>T</w:t>
      </w:r>
      <w:r w:rsidRPr="009D0564">
        <w:t>he program/project narrative</w:t>
      </w:r>
    </w:p>
    <w:p w14:paraId="12E61BCD" w14:textId="77777777" w:rsidR="009D0564" w:rsidRPr="009D0564" w:rsidRDefault="009D0564" w:rsidP="00B94CE9">
      <w:pPr>
        <w:numPr>
          <w:ilvl w:val="1"/>
          <w:numId w:val="51"/>
        </w:numPr>
        <w:spacing w:before="120" w:after="120"/>
      </w:pPr>
      <w:r w:rsidRPr="009D0564">
        <w:t>The budget (narrative and worksheet)</w:t>
      </w:r>
    </w:p>
    <w:p w14:paraId="20C53D46" w14:textId="77777777" w:rsidR="009D0564" w:rsidRPr="009D0564" w:rsidRDefault="009D0564" w:rsidP="00B94CE9">
      <w:pPr>
        <w:numPr>
          <w:ilvl w:val="1"/>
          <w:numId w:val="51"/>
        </w:numPr>
        <w:spacing w:before="120" w:after="120"/>
      </w:pPr>
      <w:r w:rsidRPr="009D0564">
        <w:t xml:space="preserve">Quantitative data to support the request (successful program/project outcomes, demographic information about constituents served, etc.) </w:t>
      </w:r>
    </w:p>
    <w:p w14:paraId="49CC69F1" w14:textId="77777777" w:rsidR="009D0564" w:rsidRPr="009D0564" w:rsidRDefault="009D0564" w:rsidP="00B94CE9">
      <w:pPr>
        <w:numPr>
          <w:ilvl w:val="1"/>
          <w:numId w:val="51"/>
        </w:numPr>
        <w:spacing w:before="120" w:after="120"/>
      </w:pPr>
      <w:r w:rsidRPr="009D0564">
        <w:t xml:space="preserve">Qualitative information on accomplishments and key personnel who will implement the grant-funded program/project (may require résumés or CVs) </w:t>
      </w:r>
    </w:p>
    <w:p w14:paraId="42090F47" w14:textId="77777777" w:rsidR="009D0564" w:rsidRPr="009D0564" w:rsidRDefault="009D0564" w:rsidP="00B94CE9">
      <w:pPr>
        <w:numPr>
          <w:ilvl w:val="1"/>
          <w:numId w:val="51"/>
        </w:numPr>
        <w:spacing w:before="120" w:after="120"/>
      </w:pPr>
      <w:r w:rsidRPr="009D0564">
        <w:t xml:space="preserve">A sustainability plan for the program/project once the grant period has ended </w:t>
      </w:r>
    </w:p>
    <w:p w14:paraId="709BF0A1" w14:textId="77777777" w:rsidR="009D0564" w:rsidRPr="009D0564" w:rsidRDefault="009D0564" w:rsidP="00B94CE9">
      <w:pPr>
        <w:numPr>
          <w:ilvl w:val="1"/>
          <w:numId w:val="51"/>
        </w:numPr>
        <w:spacing w:before="120" w:after="120"/>
      </w:pPr>
      <w:r w:rsidRPr="009D0564">
        <w:t xml:space="preserve">Performance metrics </w:t>
      </w:r>
    </w:p>
    <w:p w14:paraId="296B4886" w14:textId="77777777" w:rsidR="009D0564" w:rsidRPr="009D0564" w:rsidRDefault="009D0564" w:rsidP="00B94CE9">
      <w:pPr>
        <w:numPr>
          <w:ilvl w:val="1"/>
          <w:numId w:val="51"/>
        </w:numPr>
        <w:spacing w:before="120" w:after="120"/>
      </w:pPr>
      <w:r w:rsidRPr="009D0564">
        <w:t xml:space="preserve">Federal grant application forms, if applicable </w:t>
      </w:r>
    </w:p>
    <w:p w14:paraId="13CA1639" w14:textId="77777777" w:rsidR="009D0564" w:rsidRPr="009D0564" w:rsidRDefault="009D0564" w:rsidP="00B94CE9">
      <w:pPr>
        <w:numPr>
          <w:ilvl w:val="1"/>
          <w:numId w:val="51"/>
        </w:numPr>
        <w:spacing w:before="120" w:after="120"/>
      </w:pPr>
      <w:r w:rsidRPr="009D0564">
        <w:t>Additional requirements specific to the grant application, which may include letters of commitment from collaborative partners, letters of support from stakeholders, certifications, and other assurances or requirements (e.g., National Environmental Policy Act (NEPA) review or Institutional Review Board (IRB) for Protection of Human Subjects in Research)</w:t>
      </w:r>
    </w:p>
    <w:p w14:paraId="4AC33E81" w14:textId="77777777" w:rsidR="009D0564" w:rsidRPr="009D0564" w:rsidRDefault="009D0564" w:rsidP="009D0564">
      <w:pPr>
        <w:rPr>
          <w:rFonts w:eastAsia="Times New Roman"/>
          <w:color w:val="000000" w:themeColor="text1"/>
        </w:rPr>
      </w:pPr>
      <w:r w:rsidRPr="009D0564">
        <w:rPr>
          <w:rFonts w:eastAsia="Times New Roman"/>
        </w:rPr>
        <w:t xml:space="preserve">Once the application deadline with deliverables has been created, the grant program manager must determine whether the appropriate staff expertise to develop the application resides within the organization or whether outside/contracted resources are needed. </w:t>
      </w:r>
    </w:p>
    <w:p w14:paraId="240B4A75" w14:textId="3AC921B7" w:rsidR="002935DD" w:rsidRPr="009D0564" w:rsidRDefault="002935DD" w:rsidP="009D0564">
      <w:pPr>
        <w:pStyle w:val="Heading2"/>
        <w:rPr>
          <w:i/>
          <w:color w:val="000000" w:themeColor="text1"/>
        </w:rPr>
      </w:pPr>
      <w:bookmarkStart w:id="139" w:name="_Toc1188363805"/>
      <w:bookmarkStart w:id="140" w:name="_Toc555686800"/>
      <w:bookmarkStart w:id="141" w:name="_Toc213085233"/>
      <w:r w:rsidRPr="4F5B6572">
        <w:t xml:space="preserve">Section </w:t>
      </w:r>
      <w:r>
        <w:t>4</w:t>
      </w:r>
      <w:r w:rsidRPr="4F5B6572">
        <w:t>.3: Establish Application Development Team</w:t>
      </w:r>
      <w:bookmarkEnd w:id="139"/>
      <w:bookmarkEnd w:id="140"/>
      <w:bookmarkEnd w:id="141"/>
    </w:p>
    <w:p w14:paraId="4D715532" w14:textId="6237072B" w:rsidR="002935DD" w:rsidRPr="009D0564" w:rsidRDefault="002935DD" w:rsidP="004F1AD3">
      <w:pPr>
        <w:rPr>
          <w:rFonts w:eastAsia="Times New Roman"/>
          <w:color w:val="000000" w:themeColor="text1"/>
        </w:rPr>
      </w:pPr>
      <w:r w:rsidRPr="001A581C">
        <w:rPr>
          <w:rFonts w:eastAsia="Times New Roman"/>
        </w:rPr>
        <w:t xml:space="preserve">For larger, complex grant applications, a grant program manager will need to establish a grant application team, which will spend several weeks assembling the application. The grant program manager can assign tasks to team </w:t>
      </w:r>
      <w:r w:rsidR="000B1F04" w:rsidRPr="001A581C">
        <w:rPr>
          <w:rFonts w:eastAsia="Times New Roman"/>
        </w:rPr>
        <w:t xml:space="preserve">members </w:t>
      </w:r>
      <w:r w:rsidR="000B1F04">
        <w:rPr>
          <w:rFonts w:eastAsia="Times New Roman"/>
        </w:rPr>
        <w:t>as</w:t>
      </w:r>
      <w:r w:rsidR="00591D65">
        <w:rPr>
          <w:rFonts w:eastAsia="Times New Roman"/>
        </w:rPr>
        <w:t xml:space="preserve"> outlined in the City’s </w:t>
      </w:r>
      <w:r w:rsidR="00A73E61">
        <w:rPr>
          <w:rFonts w:eastAsia="Times New Roman"/>
        </w:rPr>
        <w:t>grant management policies and procedures [applicable policy or procedure reference]</w:t>
      </w:r>
      <w:r w:rsidRPr="001A581C">
        <w:rPr>
          <w:rFonts w:eastAsia="Times New Roman"/>
        </w:rPr>
        <w:t>to aid with this process.</w:t>
      </w:r>
    </w:p>
    <w:p w14:paraId="5C62DFD8" w14:textId="7B25D6CD" w:rsidR="002935DD" w:rsidRPr="009D0564" w:rsidRDefault="002935DD" w:rsidP="009D0564">
      <w:pPr>
        <w:pStyle w:val="Heading3"/>
        <w:rPr>
          <w:rFonts w:eastAsia="Times New Roman"/>
          <w:color w:val="000000" w:themeColor="text1"/>
        </w:rPr>
      </w:pPr>
      <w:r w:rsidRPr="001A581C">
        <w:rPr>
          <w:rFonts w:eastAsia="Times New Roman"/>
        </w:rPr>
        <w:lastRenderedPageBreak/>
        <w:t xml:space="preserve">In-house </w:t>
      </w:r>
      <w:r w:rsidR="0097125B">
        <w:rPr>
          <w:rFonts w:eastAsia="Times New Roman"/>
        </w:rPr>
        <w:t>R</w:t>
      </w:r>
      <w:r w:rsidRPr="001A581C">
        <w:rPr>
          <w:rFonts w:eastAsia="Times New Roman"/>
        </w:rPr>
        <w:t>esources</w:t>
      </w:r>
    </w:p>
    <w:p w14:paraId="1A48154E" w14:textId="4E637B4C" w:rsidR="002935DD" w:rsidRPr="009D0564" w:rsidRDefault="002935DD" w:rsidP="004F1AD3">
      <w:pPr>
        <w:rPr>
          <w:rFonts w:eastAsia="Times New Roman"/>
          <w:color w:val="000000" w:themeColor="text1"/>
        </w:rPr>
      </w:pPr>
      <w:r w:rsidRPr="001A581C">
        <w:rPr>
          <w:rFonts w:eastAsia="Times New Roman"/>
        </w:rPr>
        <w:t>At a minimum, the grant application team should include in-house resources, such as a financial representative who can prepare the budget and supporting documents, subject matter experts who can provide content to support the application, one of the already City contracted grant writers and an editor or proofreader who can write content and/or polish the final application. This may also include non-staff resources, such as a board or commission member who has the standing to request a support letter from a high-level public official.</w:t>
      </w:r>
    </w:p>
    <w:p w14:paraId="18601F64" w14:textId="404DE521" w:rsidR="002935DD" w:rsidRPr="009D0564" w:rsidRDefault="002935DD" w:rsidP="009D0564">
      <w:pPr>
        <w:pStyle w:val="Heading3"/>
        <w:rPr>
          <w:rFonts w:eastAsia="Times New Roman"/>
          <w:color w:val="000000" w:themeColor="text1"/>
        </w:rPr>
      </w:pPr>
      <w:r w:rsidRPr="001A581C">
        <w:rPr>
          <w:rFonts w:eastAsia="Times New Roman"/>
        </w:rPr>
        <w:t xml:space="preserve">Outside </w:t>
      </w:r>
      <w:r w:rsidR="0097125B">
        <w:rPr>
          <w:rFonts w:eastAsia="Times New Roman"/>
        </w:rPr>
        <w:t>R</w:t>
      </w:r>
      <w:r w:rsidRPr="001A581C">
        <w:rPr>
          <w:rFonts w:eastAsia="Times New Roman"/>
        </w:rPr>
        <w:t>esources</w:t>
      </w:r>
    </w:p>
    <w:p w14:paraId="4C810FA5" w14:textId="35AF0F2E" w:rsidR="002935DD" w:rsidRPr="009D0564" w:rsidRDefault="002935DD" w:rsidP="004F1AD3">
      <w:pPr>
        <w:rPr>
          <w:rFonts w:eastAsia="Times New Roman"/>
          <w:color w:val="000000" w:themeColor="text1"/>
        </w:rPr>
      </w:pPr>
      <w:r w:rsidRPr="001A581C">
        <w:rPr>
          <w:rFonts w:eastAsia="Times New Roman"/>
        </w:rPr>
        <w:t xml:space="preserve">The city of [City Name] may need to rely on outside sources to assist with grant application development. The city may need to work with outside resources to prepare specific sections of the grant application. In other cases, some grants require that an entity has a dedicated research partner funded via the grant. As such, the research partner will need to contribute to the grant application and should be included </w:t>
      </w:r>
      <w:proofErr w:type="gramStart"/>
      <w:r w:rsidRPr="001A581C">
        <w:rPr>
          <w:rFonts w:eastAsia="Times New Roman"/>
        </w:rPr>
        <w:t>on</w:t>
      </w:r>
      <w:proofErr w:type="gramEnd"/>
      <w:r w:rsidRPr="001A581C">
        <w:rPr>
          <w:rFonts w:eastAsia="Times New Roman"/>
        </w:rPr>
        <w:t xml:space="preserve"> the grant application team. </w:t>
      </w:r>
    </w:p>
    <w:p w14:paraId="15D73AA9" w14:textId="7080515B" w:rsidR="002935DD" w:rsidRPr="009D0564" w:rsidRDefault="002935DD" w:rsidP="009D0564">
      <w:pPr>
        <w:pStyle w:val="Heading3"/>
        <w:rPr>
          <w:rFonts w:eastAsia="Times New Roman"/>
          <w:color w:val="000000" w:themeColor="text1"/>
        </w:rPr>
      </w:pPr>
      <w:r w:rsidRPr="001A581C">
        <w:rPr>
          <w:rFonts w:eastAsia="Times New Roman"/>
        </w:rPr>
        <w:t xml:space="preserve">Collaborative </w:t>
      </w:r>
      <w:r w:rsidR="0097125B">
        <w:rPr>
          <w:rFonts w:eastAsia="Times New Roman"/>
        </w:rPr>
        <w:t>A</w:t>
      </w:r>
      <w:r w:rsidRPr="001A581C">
        <w:rPr>
          <w:rFonts w:eastAsia="Times New Roman"/>
        </w:rPr>
        <w:t>pplications</w:t>
      </w:r>
    </w:p>
    <w:p w14:paraId="6E3DF9DB" w14:textId="77E433C2" w:rsidR="002935DD" w:rsidRPr="009D0564" w:rsidRDefault="002935DD" w:rsidP="004F1AD3">
      <w:pPr>
        <w:rPr>
          <w:rFonts w:eastAsia="Times New Roman"/>
          <w:color w:val="000000" w:themeColor="text1"/>
        </w:rPr>
      </w:pPr>
      <w:r w:rsidRPr="001A581C">
        <w:rPr>
          <w:rFonts w:eastAsia="Times New Roman"/>
        </w:rPr>
        <w:t xml:space="preserve">There may be cases whereby the city of [City Name] is the leader of a coalition applying for a grant. The coalition may include other government agencies (federal, state, or local), community organizations or other non-profits, research partners (universities or think tanks), and any other stakeholders. In this case, the grant application also will be a collaborative effort that includes all members who will apply jointly for the funding. All collaborative partners should have a representative on the grant application development team with the lead entity’s grant program manager serving as the project manager for the grant application development. </w:t>
      </w:r>
    </w:p>
    <w:p w14:paraId="5A3C27A9" w14:textId="652CC6FC" w:rsidR="002935DD" w:rsidRPr="009D0564" w:rsidRDefault="002935DD" w:rsidP="009D0564">
      <w:pPr>
        <w:pStyle w:val="Heading3"/>
        <w:rPr>
          <w:rFonts w:eastAsia="Times New Roman"/>
          <w:color w:val="000000" w:themeColor="text1"/>
        </w:rPr>
      </w:pPr>
      <w:r w:rsidRPr="001A581C">
        <w:rPr>
          <w:rFonts w:eastAsia="Times New Roman"/>
        </w:rPr>
        <w:t xml:space="preserve">Kick-off </w:t>
      </w:r>
      <w:r w:rsidR="0097125B">
        <w:rPr>
          <w:rFonts w:eastAsia="Times New Roman"/>
        </w:rPr>
        <w:t>M</w:t>
      </w:r>
      <w:r w:rsidRPr="001A581C">
        <w:rPr>
          <w:rFonts w:eastAsia="Times New Roman"/>
        </w:rPr>
        <w:t>eeting</w:t>
      </w:r>
    </w:p>
    <w:p w14:paraId="7F37557D" w14:textId="38A7CBEE" w:rsidR="002935DD" w:rsidRPr="009D0564" w:rsidRDefault="002935DD" w:rsidP="004F1AD3">
      <w:pPr>
        <w:rPr>
          <w:rFonts w:eastAsia="Times New Roman"/>
          <w:color w:val="000000" w:themeColor="text1"/>
        </w:rPr>
      </w:pPr>
      <w:r w:rsidRPr="001A581C">
        <w:rPr>
          <w:rFonts w:eastAsia="Times New Roman"/>
        </w:rPr>
        <w:t xml:space="preserve">Once the team members and resources have been identified and the timeline is developed, the grant program manager will schedule a kick-off meeting. In addition to the team members, the grant program manager should invite senior leadership to attend. </w:t>
      </w:r>
    </w:p>
    <w:p w14:paraId="1085FAA6" w14:textId="77777777" w:rsidR="0068237A" w:rsidRPr="0068237A" w:rsidRDefault="0068237A" w:rsidP="00B94CE9">
      <w:pPr>
        <w:numPr>
          <w:ilvl w:val="0"/>
          <w:numId w:val="52"/>
        </w:numPr>
        <w:spacing w:before="120" w:after="120"/>
        <w:ind w:left="720"/>
      </w:pPr>
      <w:r w:rsidRPr="0068237A">
        <w:rPr>
          <w:rFonts w:eastAsia="Times New Roman"/>
        </w:rPr>
        <w:t>Prior to the</w:t>
      </w:r>
      <w:r w:rsidRPr="0068237A">
        <w:t xml:space="preserve"> meeting, the grant program manager should develop and distribute an agenda, grant application guidelines, grant application development timeline, team contact information, and any other information relevant to the meeting and the grant application development.</w:t>
      </w:r>
    </w:p>
    <w:p w14:paraId="5DDB6BF9" w14:textId="4CEFACEE" w:rsidR="002935DD" w:rsidRPr="0068237A" w:rsidRDefault="0068237A" w:rsidP="00B94CE9">
      <w:pPr>
        <w:numPr>
          <w:ilvl w:val="0"/>
          <w:numId w:val="52"/>
        </w:numPr>
        <w:spacing w:before="120" w:after="120"/>
        <w:ind w:left="720"/>
      </w:pPr>
      <w:r w:rsidRPr="0068237A">
        <w:t xml:space="preserve">During the meeting, the team will discuss their roles and responsibilities, identify their individual contributions to the application, and provide assurances that they can meet their commitments by the deadlines included on the timeline. At this time, the grant program manager should finalize the grant application timeline, taking into consideration the contributions of the individual team members. </w:t>
      </w:r>
    </w:p>
    <w:p w14:paraId="72B6BB92" w14:textId="716681C5" w:rsidR="002935DD" w:rsidRPr="0068237A" w:rsidRDefault="002935DD" w:rsidP="0068237A">
      <w:pPr>
        <w:pStyle w:val="Heading3"/>
        <w:rPr>
          <w:rFonts w:eastAsia="Times New Roman"/>
          <w:color w:val="000000" w:themeColor="text1"/>
        </w:rPr>
      </w:pPr>
      <w:r w:rsidRPr="001A581C">
        <w:rPr>
          <w:rFonts w:eastAsia="Times New Roman"/>
        </w:rPr>
        <w:lastRenderedPageBreak/>
        <w:t xml:space="preserve">Team </w:t>
      </w:r>
      <w:r w:rsidR="0014234B">
        <w:rPr>
          <w:rFonts w:eastAsia="Times New Roman"/>
        </w:rPr>
        <w:t>F</w:t>
      </w:r>
      <w:r w:rsidRPr="001A581C">
        <w:rPr>
          <w:rFonts w:eastAsia="Times New Roman"/>
        </w:rPr>
        <w:t>ollow-</w:t>
      </w:r>
      <w:r w:rsidR="0014234B">
        <w:rPr>
          <w:rFonts w:eastAsia="Times New Roman"/>
        </w:rPr>
        <w:t>U</w:t>
      </w:r>
      <w:r w:rsidRPr="001A581C">
        <w:rPr>
          <w:rFonts w:eastAsia="Times New Roman"/>
        </w:rPr>
        <w:t>p</w:t>
      </w:r>
    </w:p>
    <w:p w14:paraId="6746D2A3" w14:textId="77777777" w:rsidR="002935DD" w:rsidRPr="001A581C" w:rsidRDefault="002935DD" w:rsidP="004F1AD3">
      <w:pPr>
        <w:rPr>
          <w:rFonts w:eastAsia="Times New Roman"/>
          <w:color w:val="000000" w:themeColor="text1"/>
        </w:rPr>
      </w:pPr>
      <w:r w:rsidRPr="001A581C">
        <w:rPr>
          <w:rFonts w:eastAsia="Times New Roman"/>
        </w:rPr>
        <w:t xml:space="preserve">The grant program manager should follow up with the team after the meeting by sharing the meeting notes, written documentation of the individual commitments, and the application timeline (with deadlines) with the group. The grant program manager should also include any additional follow-up meetings required to complete the application. At a minimum, the grant program manager should schedule weekly updates via email that will be shared with the entire team. </w:t>
      </w:r>
    </w:p>
    <w:p w14:paraId="102A2D32" w14:textId="5556ACC2" w:rsidR="002935DD" w:rsidRPr="0068237A" w:rsidRDefault="002935DD" w:rsidP="0068237A">
      <w:pPr>
        <w:pStyle w:val="Heading2"/>
        <w:rPr>
          <w:i/>
          <w:color w:val="000000" w:themeColor="text1"/>
          <w:u w:val="single"/>
        </w:rPr>
      </w:pPr>
      <w:bookmarkStart w:id="142" w:name="_Toc591832385"/>
      <w:bookmarkStart w:id="143" w:name="_Toc71212853"/>
      <w:bookmarkStart w:id="144" w:name="_Toc213085234"/>
      <w:r w:rsidRPr="4F5B6572">
        <w:t xml:space="preserve">Section </w:t>
      </w:r>
      <w:r>
        <w:t>4</w:t>
      </w:r>
      <w:r w:rsidRPr="4F5B6572">
        <w:t>.4: Develop Draft Application Documents</w:t>
      </w:r>
      <w:bookmarkEnd w:id="142"/>
      <w:bookmarkEnd w:id="143"/>
      <w:bookmarkEnd w:id="144"/>
    </w:p>
    <w:p w14:paraId="56657AC7" w14:textId="5E6D90B1" w:rsidR="002935DD" w:rsidRPr="0068237A" w:rsidRDefault="002935DD" w:rsidP="004F1AD3">
      <w:pPr>
        <w:rPr>
          <w:rFonts w:eastAsia="Times New Roman"/>
          <w:color w:val="000000" w:themeColor="text1"/>
        </w:rPr>
      </w:pPr>
      <w:r w:rsidRPr="001A581C">
        <w:rPr>
          <w:rFonts w:eastAsia="Times New Roman"/>
        </w:rPr>
        <w:t>As the GMO’s grant program manager begins to undertake this process, they should have a grant application checklist. Some grant solicitation and guideline documents will include a grant application checklist as well. If this is not included, the grant program manager should develop a checklist based on the requirements of the grant solicitation. Templates are available online and can be adapted per specific grant application requirements.</w:t>
      </w:r>
    </w:p>
    <w:p w14:paraId="170CC230" w14:textId="1BA83B12" w:rsidR="002935DD" w:rsidRPr="0068237A" w:rsidRDefault="002935DD" w:rsidP="0068237A">
      <w:pPr>
        <w:pStyle w:val="Heading3"/>
        <w:rPr>
          <w:rFonts w:eastAsia="Times New Roman"/>
          <w:color w:val="000000" w:themeColor="text1"/>
        </w:rPr>
      </w:pPr>
      <w:r w:rsidRPr="001A581C">
        <w:rPr>
          <w:rFonts w:eastAsia="Times New Roman"/>
        </w:rPr>
        <w:t>Executive Summary</w:t>
      </w:r>
    </w:p>
    <w:p w14:paraId="2A5747F6" w14:textId="084DE195" w:rsidR="002935DD" w:rsidRPr="0068237A" w:rsidRDefault="002935DD" w:rsidP="004F1AD3">
      <w:pPr>
        <w:rPr>
          <w:rFonts w:eastAsia="Times New Roman"/>
          <w:color w:val="000000" w:themeColor="text1"/>
        </w:rPr>
      </w:pPr>
      <w:r w:rsidRPr="001A581C">
        <w:rPr>
          <w:rFonts w:eastAsia="Times New Roman"/>
        </w:rPr>
        <w:t>The executive summary is the applicant’s abstract of the grant application/proposal. It should generally run one to two pages in length, but some solicitations will specify the length for each section. Since the executive summary is the grant applicant’s first opportunity to impress the funder, the executive summary should be concise, focused, and persuasive.</w:t>
      </w:r>
    </w:p>
    <w:p w14:paraId="03292979" w14:textId="59C7DF58" w:rsidR="002935DD" w:rsidRPr="0068237A" w:rsidRDefault="002935DD" w:rsidP="004F1AD3">
      <w:pPr>
        <w:rPr>
          <w:rFonts w:eastAsia="Times New Roman"/>
          <w:color w:val="000000" w:themeColor="text1"/>
        </w:rPr>
      </w:pPr>
      <w:r w:rsidRPr="001A581C">
        <w:rPr>
          <w:rFonts w:eastAsia="Times New Roman"/>
        </w:rPr>
        <w:t xml:space="preserve">While the executive summary is the first section of the complete grant application, it should be the last item drafted since it summarizes the grant application. Once the grant application’s narrative has been drafted, the grant writer should go through a copy of the draft and highlight the key points from each section either through a hard copy or digital version. Highlighting the key points in the narrative provides an outline for the executive summary. </w:t>
      </w:r>
    </w:p>
    <w:p w14:paraId="5628C072" w14:textId="77777777" w:rsidR="00243F5D" w:rsidRPr="00243F5D" w:rsidRDefault="00243F5D" w:rsidP="00243F5D">
      <w:pPr>
        <w:rPr>
          <w:rFonts w:eastAsia="Times New Roman"/>
          <w:color w:val="000000" w:themeColor="text1"/>
        </w:rPr>
      </w:pPr>
      <w:r w:rsidRPr="00243F5D">
        <w:rPr>
          <w:rFonts w:eastAsia="Times New Roman"/>
        </w:rPr>
        <w:t xml:space="preserve">The narrative draft should already be aligned with the funding priorities and requirements outlined in the solicitation. Using the highlights from the narrative draft, the executive summary should include: </w:t>
      </w:r>
    </w:p>
    <w:p w14:paraId="746BB6BE" w14:textId="77777777" w:rsidR="00243F5D" w:rsidRPr="00243F5D" w:rsidRDefault="00243F5D" w:rsidP="00B94CE9">
      <w:pPr>
        <w:numPr>
          <w:ilvl w:val="0"/>
          <w:numId w:val="53"/>
        </w:numPr>
        <w:spacing w:before="120" w:after="120"/>
        <w:ind w:left="720"/>
        <w:rPr>
          <w:rFonts w:eastAsia="Times New Roman"/>
          <w:color w:val="000000" w:themeColor="text1"/>
        </w:rPr>
      </w:pPr>
      <w:r w:rsidRPr="00243F5D">
        <w:rPr>
          <w:rFonts w:eastAsia="Times New Roman"/>
        </w:rPr>
        <w:t xml:space="preserve">Information on the applying entity is (mission/vision, relevant experience, etc.), </w:t>
      </w:r>
    </w:p>
    <w:p w14:paraId="634E955A" w14:textId="77777777" w:rsidR="00243F5D" w:rsidRPr="00243F5D" w:rsidRDefault="00243F5D" w:rsidP="00B94CE9">
      <w:pPr>
        <w:numPr>
          <w:ilvl w:val="0"/>
          <w:numId w:val="53"/>
        </w:numPr>
        <w:spacing w:before="120" w:after="120"/>
        <w:ind w:left="720"/>
        <w:rPr>
          <w:rFonts w:eastAsia="Times New Roman"/>
          <w:color w:val="000000" w:themeColor="text1"/>
        </w:rPr>
      </w:pPr>
      <w:r w:rsidRPr="00243F5D">
        <w:rPr>
          <w:rFonts w:eastAsia="Times New Roman"/>
        </w:rPr>
        <w:t>An overview of the program/project, including goals and how it will address the need/population stated in the solicitation,</w:t>
      </w:r>
    </w:p>
    <w:p w14:paraId="58C48120" w14:textId="77777777" w:rsidR="00243F5D" w:rsidRPr="00243F5D" w:rsidRDefault="00243F5D" w:rsidP="00B94CE9">
      <w:pPr>
        <w:numPr>
          <w:ilvl w:val="0"/>
          <w:numId w:val="53"/>
        </w:numPr>
        <w:spacing w:before="120" w:after="120"/>
        <w:ind w:left="720"/>
        <w:rPr>
          <w:rFonts w:eastAsia="Times New Roman"/>
          <w:color w:val="000000" w:themeColor="text1"/>
        </w:rPr>
      </w:pPr>
      <w:r w:rsidRPr="00243F5D">
        <w:rPr>
          <w:rFonts w:eastAsia="Times New Roman"/>
        </w:rPr>
        <w:t>What outcome measures are included to demonstrate success, and</w:t>
      </w:r>
    </w:p>
    <w:p w14:paraId="059A83E4" w14:textId="77777777" w:rsidR="00243F5D" w:rsidRPr="00243F5D" w:rsidRDefault="00243F5D" w:rsidP="00B94CE9">
      <w:pPr>
        <w:numPr>
          <w:ilvl w:val="0"/>
          <w:numId w:val="53"/>
        </w:numPr>
        <w:spacing w:before="120" w:after="120"/>
        <w:ind w:left="720"/>
        <w:rPr>
          <w:rFonts w:eastAsia="Times New Roman"/>
          <w:color w:val="000000" w:themeColor="text1"/>
        </w:rPr>
      </w:pPr>
      <w:r w:rsidRPr="00243F5D">
        <w:rPr>
          <w:rFonts w:eastAsia="Times New Roman"/>
        </w:rPr>
        <w:t>The total amount being requested.</w:t>
      </w:r>
    </w:p>
    <w:p w14:paraId="7DEF9D12" w14:textId="77777777" w:rsidR="002935DD" w:rsidRPr="001A581C" w:rsidRDefault="002935DD" w:rsidP="004F1AD3">
      <w:pPr>
        <w:rPr>
          <w:rFonts w:eastAsia="Times New Roman"/>
        </w:rPr>
      </w:pPr>
    </w:p>
    <w:p w14:paraId="2FC454CE" w14:textId="49214281" w:rsidR="002935DD" w:rsidRPr="0068237A" w:rsidRDefault="002935DD" w:rsidP="0068237A">
      <w:pPr>
        <w:pStyle w:val="Heading3"/>
        <w:rPr>
          <w:rFonts w:eastAsia="Times New Roman"/>
          <w:color w:val="000000" w:themeColor="text1"/>
        </w:rPr>
      </w:pPr>
      <w:r w:rsidRPr="001A581C">
        <w:rPr>
          <w:rFonts w:eastAsia="Times New Roman"/>
        </w:rPr>
        <w:lastRenderedPageBreak/>
        <w:t>Narrative</w:t>
      </w:r>
    </w:p>
    <w:p w14:paraId="11B441E0" w14:textId="51481272" w:rsidR="002935DD" w:rsidRPr="0068237A" w:rsidRDefault="002935DD" w:rsidP="004F1AD3">
      <w:pPr>
        <w:rPr>
          <w:rFonts w:eastAsia="Times New Roman"/>
          <w:color w:val="000000" w:themeColor="text1"/>
        </w:rPr>
      </w:pPr>
      <w:r w:rsidRPr="001A581C">
        <w:rPr>
          <w:rFonts w:eastAsia="Times New Roman"/>
        </w:rPr>
        <w:t>The grant proposal narrative is the portion of the grant application that informs the funder about the applicant’s need, how the applicant will address the identified need, the applicant’s ability to execute the program/project that addresses the need, how the applicant will measure program/project outcomes and how the applicant will expend the funds necessary for the successful completion of the grant-funded program/project and related activities. There are essential elements that the grant narrative should include.</w:t>
      </w:r>
    </w:p>
    <w:p w14:paraId="52647C32" w14:textId="4433F804" w:rsidR="002935DD" w:rsidRPr="0068237A" w:rsidRDefault="002935DD" w:rsidP="0068237A">
      <w:pPr>
        <w:pStyle w:val="Heading3"/>
        <w:rPr>
          <w:rFonts w:eastAsia="Times New Roman"/>
          <w:color w:val="000000" w:themeColor="text1"/>
        </w:rPr>
      </w:pPr>
      <w:r w:rsidRPr="001A581C">
        <w:rPr>
          <w:rFonts w:eastAsia="Times New Roman"/>
        </w:rPr>
        <w:t>Scope of Work (SOW)</w:t>
      </w:r>
    </w:p>
    <w:p w14:paraId="5A7F5135" w14:textId="52C83B63" w:rsidR="002935DD" w:rsidRPr="00243F5D" w:rsidRDefault="002935DD" w:rsidP="004F1AD3">
      <w:pPr>
        <w:rPr>
          <w:rFonts w:eastAsia="Times New Roman"/>
          <w:color w:val="000000" w:themeColor="text1"/>
        </w:rPr>
      </w:pPr>
      <w:r w:rsidRPr="001A581C">
        <w:rPr>
          <w:rFonts w:eastAsia="Times New Roman"/>
        </w:rPr>
        <w:t>The problem/need that the applicant is proposing to address through the program/project. The grant program manager should indicate how their organization can perform the work and include past successes with similar projects. The SOW should provide details about the specific activities the organization will undertake to accomplish the program or project's goals.</w:t>
      </w:r>
    </w:p>
    <w:p w14:paraId="052D2F41" w14:textId="17BD053C" w:rsidR="002935DD" w:rsidRPr="00243F5D" w:rsidRDefault="002935DD" w:rsidP="00243F5D">
      <w:pPr>
        <w:pStyle w:val="Heading3"/>
        <w:rPr>
          <w:rFonts w:eastAsia="Times New Roman"/>
          <w:color w:val="000000" w:themeColor="text1"/>
        </w:rPr>
      </w:pPr>
      <w:r w:rsidRPr="001A581C">
        <w:rPr>
          <w:rFonts w:eastAsia="Times New Roman"/>
        </w:rPr>
        <w:t xml:space="preserve">Goals and </w:t>
      </w:r>
      <w:r w:rsidR="00243F5D">
        <w:rPr>
          <w:rFonts w:eastAsia="Times New Roman"/>
        </w:rPr>
        <w:t>O</w:t>
      </w:r>
      <w:r w:rsidRPr="001A581C">
        <w:rPr>
          <w:rFonts w:eastAsia="Times New Roman"/>
        </w:rPr>
        <w:t>bjectives</w:t>
      </w:r>
    </w:p>
    <w:p w14:paraId="44AE7214" w14:textId="594341A1" w:rsidR="002935DD" w:rsidRPr="00243F5D" w:rsidRDefault="002935DD" w:rsidP="004F1AD3">
      <w:pPr>
        <w:rPr>
          <w:rFonts w:eastAsia="Times New Roman"/>
          <w:color w:val="000000" w:themeColor="text1"/>
        </w:rPr>
      </w:pPr>
      <w:r w:rsidRPr="001A581C">
        <w:rPr>
          <w:rFonts w:eastAsia="Times New Roman"/>
        </w:rPr>
        <w:t xml:space="preserve">The goals should directly support the grant's purpose as outlined in the solicitation. For example, if a grant solicitation calls for proposals to address homelessness in a community, the grant program manager should include this as the goal in the narrative. The grant program manager should follow up with specific objectives (with deliverables) to meet the stated goal(s). </w:t>
      </w:r>
    </w:p>
    <w:p w14:paraId="0F6F3161" w14:textId="1804AA53" w:rsidR="002935DD" w:rsidRPr="00243F5D" w:rsidRDefault="002935DD" w:rsidP="00243F5D">
      <w:pPr>
        <w:pStyle w:val="Heading3"/>
        <w:rPr>
          <w:rFonts w:eastAsia="Times New Roman"/>
          <w:color w:val="000000" w:themeColor="text1"/>
        </w:rPr>
      </w:pPr>
      <w:r w:rsidRPr="001A581C">
        <w:rPr>
          <w:rFonts w:eastAsia="Times New Roman"/>
        </w:rPr>
        <w:t xml:space="preserve">Project </w:t>
      </w:r>
      <w:r w:rsidR="00243F5D">
        <w:rPr>
          <w:rFonts w:eastAsia="Times New Roman"/>
        </w:rPr>
        <w:t>T</w:t>
      </w:r>
      <w:r w:rsidRPr="001A581C">
        <w:rPr>
          <w:rFonts w:eastAsia="Times New Roman"/>
        </w:rPr>
        <w:t>imeline</w:t>
      </w:r>
    </w:p>
    <w:p w14:paraId="45D0E7BC" w14:textId="6FC83B36" w:rsidR="002935DD" w:rsidRPr="00243F5D" w:rsidRDefault="002935DD" w:rsidP="004F1AD3">
      <w:pPr>
        <w:rPr>
          <w:rFonts w:eastAsia="Times New Roman"/>
          <w:color w:val="000000" w:themeColor="text1"/>
        </w:rPr>
      </w:pPr>
      <w:r w:rsidRPr="001A581C">
        <w:rPr>
          <w:rFonts w:eastAsia="Times New Roman"/>
        </w:rPr>
        <w:t xml:space="preserve">The grant program manager must develop a realistic timeline for the program/project, which should align with the grant lifecycle and should track in increments (monthly or quarterly). This is the project schedule, so the primary grant activities required to meet the goals and objectives should be included on the timeline. The timeline should include milestones and other methods for measuring the progress of the program/project. This will provide the basis for any necessary reporting requirements to demonstrate progress and final success of the program/project. </w:t>
      </w:r>
    </w:p>
    <w:p w14:paraId="75A9CF28" w14:textId="19272341" w:rsidR="002935DD" w:rsidRPr="00243F5D" w:rsidRDefault="002935DD" w:rsidP="00243F5D">
      <w:pPr>
        <w:pStyle w:val="Heading3"/>
        <w:rPr>
          <w:rFonts w:eastAsia="Times New Roman"/>
          <w:color w:val="000000" w:themeColor="text1"/>
        </w:rPr>
      </w:pPr>
      <w:r w:rsidRPr="001A581C">
        <w:rPr>
          <w:rFonts w:eastAsia="Times New Roman"/>
        </w:rPr>
        <w:t xml:space="preserve">Evaluation </w:t>
      </w:r>
      <w:r w:rsidR="00243F5D">
        <w:rPr>
          <w:rFonts w:eastAsia="Times New Roman"/>
        </w:rPr>
        <w:t>P</w:t>
      </w:r>
      <w:r w:rsidRPr="001A581C">
        <w:rPr>
          <w:rFonts w:eastAsia="Times New Roman"/>
        </w:rPr>
        <w:t>lan</w:t>
      </w:r>
    </w:p>
    <w:p w14:paraId="74E6BFA9" w14:textId="77D9EA6E" w:rsidR="002935DD" w:rsidRPr="00243F5D" w:rsidRDefault="002935DD" w:rsidP="004F1AD3">
      <w:pPr>
        <w:rPr>
          <w:rFonts w:eastAsia="Times New Roman"/>
          <w:color w:val="000000" w:themeColor="text1"/>
        </w:rPr>
      </w:pPr>
      <w:r w:rsidRPr="001A581C">
        <w:rPr>
          <w:rFonts w:eastAsia="Times New Roman"/>
        </w:rPr>
        <w:t xml:space="preserve">The evaluation plan is the blueprint for determining whether the program/project is meeting the goals and objectives as stated in the proposal. As with the rest of the proposal, the evaluation plan should be written to align with the funder’s solicitation and guidelines. </w:t>
      </w:r>
    </w:p>
    <w:p w14:paraId="5353ABBB" w14:textId="77777777" w:rsidR="002935DD" w:rsidRPr="001A581C" w:rsidRDefault="002935DD" w:rsidP="00897FC2">
      <w:pPr>
        <w:pStyle w:val="ListParagraph"/>
        <w:numPr>
          <w:ilvl w:val="0"/>
          <w:numId w:val="9"/>
        </w:numPr>
        <w:tabs>
          <w:tab w:val="clear" w:pos="720"/>
        </w:tabs>
        <w:ind w:left="900" w:hanging="540"/>
        <w:rPr>
          <w:rFonts w:eastAsia="Times New Roman"/>
          <w:color w:val="000000" w:themeColor="text1"/>
        </w:rPr>
      </w:pPr>
      <w:r w:rsidRPr="001A581C">
        <w:rPr>
          <w:rFonts w:eastAsia="Times New Roman"/>
        </w:rPr>
        <w:t>The evaluation plan must include what data is being collected, how it will be analyzed (and by whom), how it will inform the program/project, and how it will measure its effectiveness.</w:t>
      </w:r>
    </w:p>
    <w:p w14:paraId="53A8A599" w14:textId="3C4B7C83" w:rsidR="002935DD" w:rsidRPr="00243F5D" w:rsidRDefault="002935DD" w:rsidP="00897FC2">
      <w:pPr>
        <w:pStyle w:val="ListParagraph"/>
        <w:numPr>
          <w:ilvl w:val="0"/>
          <w:numId w:val="9"/>
        </w:numPr>
        <w:tabs>
          <w:tab w:val="clear" w:pos="720"/>
        </w:tabs>
        <w:ind w:left="900" w:hanging="540"/>
        <w:rPr>
          <w:rFonts w:eastAsia="Times New Roman"/>
          <w:color w:val="000000" w:themeColor="text1"/>
        </w:rPr>
      </w:pPr>
      <w:r w:rsidRPr="001A581C">
        <w:rPr>
          <w:rFonts w:eastAsia="Times New Roman"/>
        </w:rPr>
        <w:t xml:space="preserve">The evaluation plan should also align with the timeline and indicate whether data analysis will be ongoing throughout the program/project or administered before or after the program/project. </w:t>
      </w:r>
    </w:p>
    <w:p w14:paraId="13429483" w14:textId="58B19BC7" w:rsidR="002935DD" w:rsidRPr="00243F5D" w:rsidRDefault="002935DD" w:rsidP="004F1AD3">
      <w:pPr>
        <w:rPr>
          <w:rFonts w:eastAsia="Times New Roman"/>
          <w:color w:val="000000" w:themeColor="text1"/>
        </w:rPr>
      </w:pPr>
      <w:r w:rsidRPr="001A581C">
        <w:rPr>
          <w:rFonts w:eastAsia="Times New Roman"/>
        </w:rPr>
        <w:lastRenderedPageBreak/>
        <w:t>For complex, multi-year programs, a grant program manager may choose to contract with an outside entity to develop and implement an evaluation plan (some funders explicitly require a research partner to perform this function). The evaluation might include a plan for disseminating the results of the program/project.</w:t>
      </w:r>
    </w:p>
    <w:p w14:paraId="76E4DC9A" w14:textId="1544A146" w:rsidR="002935DD" w:rsidRPr="00243F5D" w:rsidRDefault="002935DD" w:rsidP="00243F5D">
      <w:pPr>
        <w:pStyle w:val="Heading3"/>
        <w:rPr>
          <w:rFonts w:eastAsia="Times New Roman"/>
          <w:color w:val="000000" w:themeColor="text1"/>
        </w:rPr>
      </w:pPr>
      <w:r w:rsidRPr="001A581C">
        <w:rPr>
          <w:rFonts w:eastAsia="Times New Roman"/>
        </w:rPr>
        <w:t xml:space="preserve">Key </w:t>
      </w:r>
      <w:r w:rsidR="00243F5D">
        <w:rPr>
          <w:rFonts w:eastAsia="Times New Roman"/>
        </w:rPr>
        <w:t>P</w:t>
      </w:r>
      <w:r w:rsidRPr="001A581C">
        <w:rPr>
          <w:rFonts w:eastAsia="Times New Roman"/>
        </w:rPr>
        <w:t xml:space="preserve">roject </w:t>
      </w:r>
      <w:r w:rsidR="00243F5D">
        <w:rPr>
          <w:rFonts w:eastAsia="Times New Roman"/>
        </w:rPr>
        <w:t>P</w:t>
      </w:r>
      <w:r w:rsidRPr="001A581C">
        <w:rPr>
          <w:rFonts w:eastAsia="Times New Roman"/>
        </w:rPr>
        <w:t>ersonnel</w:t>
      </w:r>
    </w:p>
    <w:p w14:paraId="4379A3A0" w14:textId="5666BCB1" w:rsidR="002935DD" w:rsidRPr="00243F5D" w:rsidRDefault="002935DD" w:rsidP="004F1AD3">
      <w:pPr>
        <w:rPr>
          <w:rFonts w:eastAsia="Times New Roman"/>
          <w:color w:val="000000" w:themeColor="text1"/>
        </w:rPr>
      </w:pPr>
      <w:r w:rsidRPr="001A581C">
        <w:rPr>
          <w:rFonts w:eastAsia="Times New Roman"/>
        </w:rPr>
        <w:t xml:space="preserve">Grantors will want to know who is doing the primary work/activities, the qualifications of key personnel, and how they support the program/project's success. The grant program manager should have resumes or curriculum vitae (CV) for essential personnel as source material for completing this section. Some grant solicitations will require résumés for key personnel included </w:t>
      </w:r>
      <w:proofErr w:type="gramStart"/>
      <w:r w:rsidRPr="001A581C">
        <w:rPr>
          <w:rFonts w:eastAsia="Times New Roman"/>
        </w:rPr>
        <w:t>with</w:t>
      </w:r>
      <w:proofErr w:type="gramEnd"/>
      <w:r w:rsidRPr="001A581C">
        <w:rPr>
          <w:rFonts w:eastAsia="Times New Roman"/>
        </w:rPr>
        <w:t xml:space="preserve"> the application. </w:t>
      </w:r>
    </w:p>
    <w:p w14:paraId="52A5A3F2" w14:textId="2A4C5FCB" w:rsidR="002935DD" w:rsidRPr="00243F5D" w:rsidRDefault="002935DD" w:rsidP="00243F5D">
      <w:pPr>
        <w:pStyle w:val="Heading3"/>
        <w:rPr>
          <w:rFonts w:eastAsia="Times New Roman"/>
          <w:color w:val="000000" w:themeColor="text1"/>
        </w:rPr>
      </w:pPr>
      <w:r w:rsidRPr="001A581C">
        <w:rPr>
          <w:rFonts w:eastAsia="Times New Roman"/>
        </w:rPr>
        <w:t xml:space="preserve">Collaborative </w:t>
      </w:r>
      <w:r w:rsidR="0054758E">
        <w:rPr>
          <w:rFonts w:eastAsia="Times New Roman"/>
        </w:rPr>
        <w:t>E</w:t>
      </w:r>
      <w:r w:rsidRPr="001A581C">
        <w:rPr>
          <w:rFonts w:eastAsia="Times New Roman"/>
        </w:rPr>
        <w:t>lements</w:t>
      </w:r>
    </w:p>
    <w:p w14:paraId="130C06C2" w14:textId="3BD357DC" w:rsidR="002935DD" w:rsidRPr="00B17ECC" w:rsidRDefault="002935DD" w:rsidP="004F1AD3">
      <w:pPr>
        <w:rPr>
          <w:rFonts w:eastAsia="Times New Roman"/>
          <w:color w:val="000000" w:themeColor="text1"/>
        </w:rPr>
      </w:pPr>
      <w:r w:rsidRPr="001A581C">
        <w:rPr>
          <w:rFonts w:eastAsia="Times New Roman"/>
        </w:rPr>
        <w:t xml:space="preserve">Funders often require grantees to engage in collaborative efforts when funding a program/project. The grant program manager can draw upon existing relationships to build a collaborative partnership for their grant proposal. Such collaborations may include other government agencies/departments or organizations with intersecting missions. As mentioned earlier, collaborations may also include a research partner that will evaluate the program or project. </w:t>
      </w:r>
    </w:p>
    <w:p w14:paraId="7E9125BF" w14:textId="0250CA97" w:rsidR="002935DD" w:rsidRPr="00B17ECC" w:rsidRDefault="002935DD" w:rsidP="004F1AD3">
      <w:pPr>
        <w:rPr>
          <w:rFonts w:eastAsia="Times New Roman"/>
          <w:color w:val="000000" w:themeColor="text1"/>
        </w:rPr>
      </w:pPr>
      <w:r w:rsidRPr="001A581C">
        <w:rPr>
          <w:rFonts w:eastAsia="Times New Roman"/>
        </w:rPr>
        <w:t xml:space="preserve">Collaborations exponentially expand reach, include a wider array of expertise, and can address intersecting issues facing a community more effectively. Collaborative efforts may be supported by gaining and submitting letters of support or memorandums of understanding (MOUs). The partnerships created through collaborating on a grant-funded program/project also contribute to sustaining the program/project after the grant has been closed out. </w:t>
      </w:r>
    </w:p>
    <w:p w14:paraId="46F5C720" w14:textId="46BB6670" w:rsidR="002935DD" w:rsidRPr="00B17ECC" w:rsidRDefault="002935DD" w:rsidP="00B17ECC">
      <w:pPr>
        <w:pStyle w:val="Heading3"/>
        <w:rPr>
          <w:rFonts w:eastAsia="Times New Roman"/>
          <w:color w:val="000000" w:themeColor="text1"/>
        </w:rPr>
      </w:pPr>
      <w:r w:rsidRPr="001A581C">
        <w:rPr>
          <w:rFonts w:eastAsia="Times New Roman"/>
        </w:rPr>
        <w:t xml:space="preserve">Sustainability </w:t>
      </w:r>
      <w:r w:rsidR="00B17ECC">
        <w:rPr>
          <w:rFonts w:eastAsia="Times New Roman"/>
        </w:rPr>
        <w:t>P</w:t>
      </w:r>
      <w:r w:rsidRPr="001A581C">
        <w:rPr>
          <w:rFonts w:eastAsia="Times New Roman"/>
        </w:rPr>
        <w:t>lan</w:t>
      </w:r>
    </w:p>
    <w:p w14:paraId="3525DD2B" w14:textId="5A209533" w:rsidR="002935DD" w:rsidRPr="00B17ECC" w:rsidRDefault="002935DD" w:rsidP="004F1AD3">
      <w:pPr>
        <w:rPr>
          <w:rFonts w:eastAsia="Times New Roman"/>
          <w:color w:val="000000" w:themeColor="text1"/>
        </w:rPr>
      </w:pPr>
      <w:r w:rsidRPr="001A581C">
        <w:rPr>
          <w:rFonts w:eastAsia="Times New Roman"/>
        </w:rPr>
        <w:t>The final element of the grant proposal narrative is the sustainability plan. This shows to the funder that the applicant can continue the program once the grant funding has run out. The sustainability plan's depth depends on the program/project's complexity and size. At a minimum, the sustainability should include:</w:t>
      </w:r>
    </w:p>
    <w:p w14:paraId="08A2858E" w14:textId="77777777" w:rsidR="002935DD" w:rsidRPr="001A581C" w:rsidRDefault="002935DD" w:rsidP="00897FC2">
      <w:pPr>
        <w:pStyle w:val="ListParagraph"/>
        <w:numPr>
          <w:ilvl w:val="0"/>
          <w:numId w:val="10"/>
        </w:numPr>
        <w:rPr>
          <w:rFonts w:eastAsia="Times New Roman"/>
          <w:color w:val="000000" w:themeColor="text1"/>
        </w:rPr>
      </w:pPr>
      <w:r w:rsidRPr="001A581C">
        <w:rPr>
          <w:rFonts w:eastAsia="Times New Roman"/>
          <w:b/>
        </w:rPr>
        <w:t>Vision for the future of the program/project</w:t>
      </w:r>
      <w:r w:rsidRPr="001A581C">
        <w:rPr>
          <w:rFonts w:eastAsia="Times New Roman"/>
        </w:rPr>
        <w:t xml:space="preserve"> – a high-level vision that builds upon the expected outcomes and success of the grant-funded program, including any anticipated needs after the grant cycle ends (or a plan to capture that information during the grant lifecycle) or expected growth of the program/project.</w:t>
      </w:r>
    </w:p>
    <w:p w14:paraId="5DEA3E46" w14:textId="77777777" w:rsidR="002935DD" w:rsidRPr="001A581C" w:rsidRDefault="002935DD" w:rsidP="00897FC2">
      <w:pPr>
        <w:pStyle w:val="ListParagraph"/>
        <w:numPr>
          <w:ilvl w:val="0"/>
          <w:numId w:val="10"/>
        </w:numPr>
        <w:rPr>
          <w:rFonts w:eastAsia="Times New Roman"/>
          <w:color w:val="000000" w:themeColor="text1"/>
        </w:rPr>
      </w:pPr>
      <w:r w:rsidRPr="001A581C">
        <w:rPr>
          <w:rFonts w:eastAsia="Times New Roman"/>
          <w:b/>
        </w:rPr>
        <w:t>Stakeholder support</w:t>
      </w:r>
      <w:r w:rsidRPr="001A581C">
        <w:rPr>
          <w:rFonts w:eastAsia="Times New Roman"/>
        </w:rPr>
        <w:t xml:space="preserve"> – describes support or commitment from key program/project stakeholders, any in-kind or financial support they can offer the program/project after the grant has ended, and activities that contribute to furthering the program/project’s mission.</w:t>
      </w:r>
    </w:p>
    <w:p w14:paraId="5A45F98E" w14:textId="6303ABD5" w:rsidR="002935DD" w:rsidRPr="00B17ECC" w:rsidRDefault="002935DD" w:rsidP="00897FC2">
      <w:pPr>
        <w:pStyle w:val="ListParagraph"/>
        <w:numPr>
          <w:ilvl w:val="0"/>
          <w:numId w:val="10"/>
        </w:numPr>
        <w:rPr>
          <w:rFonts w:eastAsia="Times New Roman"/>
          <w:color w:val="000000" w:themeColor="text1"/>
        </w:rPr>
      </w:pPr>
      <w:r w:rsidRPr="001A581C">
        <w:rPr>
          <w:rFonts w:eastAsia="Times New Roman"/>
          <w:b/>
        </w:rPr>
        <w:t>Financial support</w:t>
      </w:r>
      <w:r w:rsidRPr="001A581C">
        <w:rPr>
          <w:rFonts w:eastAsia="Times New Roman"/>
        </w:rPr>
        <w:t xml:space="preserve"> – demonstrates how the organization will ensure financial support and stability for the program/project once the grant cycle has concluded, including an estimated budget that details established funding sources, identification of funding gaps, and a plan for meeting the funding need.</w:t>
      </w:r>
    </w:p>
    <w:p w14:paraId="579EEBBC" w14:textId="0965DC3F" w:rsidR="002935DD" w:rsidRPr="00B17ECC" w:rsidRDefault="002935DD" w:rsidP="00B17ECC">
      <w:pPr>
        <w:pStyle w:val="Heading3"/>
        <w:rPr>
          <w:rFonts w:eastAsia="Times New Roman"/>
          <w:color w:val="000000" w:themeColor="text1"/>
        </w:rPr>
      </w:pPr>
      <w:r w:rsidRPr="001A581C">
        <w:rPr>
          <w:rFonts w:eastAsia="Times New Roman"/>
        </w:rPr>
        <w:lastRenderedPageBreak/>
        <w:t>Budget</w:t>
      </w:r>
    </w:p>
    <w:p w14:paraId="0633A998" w14:textId="6706EADE" w:rsidR="002935DD" w:rsidRPr="00B17ECC" w:rsidRDefault="002935DD" w:rsidP="004F1AD3">
      <w:pPr>
        <w:rPr>
          <w:rFonts w:eastAsia="Times New Roman"/>
          <w:color w:val="000000" w:themeColor="text1"/>
        </w:rPr>
      </w:pPr>
      <w:r w:rsidRPr="001A581C">
        <w:rPr>
          <w:rFonts w:eastAsia="Times New Roman"/>
        </w:rPr>
        <w:t>The budget detail provides the funder with an exact accounting of how the grant dollars will be spent to support the program. When preparing to draft the budget, the GMO’s grant program manager should review the solicitation for the total amount allowable and which costs are allowable and which are prohibited. Grants that include federal funding, in whole or in part, are subject to the regulations under 2 CFR 200 (Uniform Guidance) Subpart E Cost Principles. As such, grant program managers should ensure the proposed budget aligns with the requirements under 2 CFR 200 Subpart E if pursuing a federal funding opportunity.</w:t>
      </w:r>
    </w:p>
    <w:p w14:paraId="55C33297" w14:textId="292DDEE9" w:rsidR="002935DD" w:rsidRPr="00B17ECC" w:rsidRDefault="002935DD" w:rsidP="004F1AD3">
      <w:pPr>
        <w:rPr>
          <w:rFonts w:eastAsia="Times New Roman"/>
          <w:color w:val="000000" w:themeColor="text1"/>
        </w:rPr>
      </w:pPr>
      <w:r w:rsidRPr="001A581C">
        <w:rPr>
          <w:rFonts w:eastAsia="Times New Roman"/>
        </w:rPr>
        <w:t xml:space="preserve">Budget requirements will vary according to the funding source as well as the recipient. Some grant proposal budgets are a single page, while other budget documents run several pages. Basic elements of the </w:t>
      </w:r>
      <w:proofErr w:type="gramStart"/>
      <w:r w:rsidRPr="001A581C">
        <w:rPr>
          <w:rFonts w:eastAsia="Times New Roman"/>
        </w:rPr>
        <w:t>grant proposal</w:t>
      </w:r>
      <w:proofErr w:type="gramEnd"/>
      <w:r w:rsidRPr="001A581C">
        <w:rPr>
          <w:rFonts w:eastAsia="Times New Roman"/>
        </w:rPr>
        <w:t xml:space="preserve"> budget include:</w:t>
      </w:r>
    </w:p>
    <w:p w14:paraId="3C78C12B" w14:textId="77777777" w:rsidR="002935DD" w:rsidRPr="001A581C" w:rsidRDefault="002935DD" w:rsidP="00897FC2">
      <w:pPr>
        <w:pStyle w:val="ListParagraph"/>
        <w:numPr>
          <w:ilvl w:val="0"/>
          <w:numId w:val="11"/>
        </w:numPr>
        <w:rPr>
          <w:rFonts w:eastAsia="Times New Roman"/>
          <w:color w:val="000000" w:themeColor="text1"/>
        </w:rPr>
      </w:pPr>
      <w:r w:rsidRPr="001A581C">
        <w:rPr>
          <w:rFonts w:eastAsia="Times New Roman"/>
          <w:b/>
        </w:rPr>
        <w:t>Budget worksheet</w:t>
      </w:r>
      <w:r w:rsidRPr="001A581C">
        <w:rPr>
          <w:rFonts w:eastAsia="Times New Roman"/>
        </w:rPr>
        <w:t xml:space="preserve"> – This is usually prepared in a spreadsheet or table format and allows the grant reviewer to easily see the budget categories and the line-item expenditures for each budget item, match/cost sharing (if included), and breaks out direct and indirect (if allowed) costs. The grant application may include a worksheet template and budget items specific to the grant application. Budget templates are also available on the Grants.gov website.</w:t>
      </w:r>
    </w:p>
    <w:p w14:paraId="7F976130" w14:textId="77777777" w:rsidR="002935DD" w:rsidRPr="001A581C" w:rsidRDefault="002935DD" w:rsidP="00897FC2">
      <w:pPr>
        <w:pStyle w:val="ListParagraph"/>
        <w:numPr>
          <w:ilvl w:val="0"/>
          <w:numId w:val="11"/>
        </w:numPr>
        <w:rPr>
          <w:rFonts w:eastAsia="Times New Roman"/>
          <w:color w:val="000000" w:themeColor="text1"/>
        </w:rPr>
      </w:pPr>
      <w:r w:rsidRPr="001A581C">
        <w:rPr>
          <w:rFonts w:eastAsia="Times New Roman"/>
          <w:b/>
        </w:rPr>
        <w:t>Budget narrative</w:t>
      </w:r>
      <w:r w:rsidRPr="001A581C">
        <w:rPr>
          <w:rFonts w:eastAsia="Times New Roman"/>
        </w:rPr>
        <w:t xml:space="preserve"> – The budget narrative offers details about how the requested budget worksheet items support the grant program or project. The narrative should align with the budget worksheet; these are companion elements. The budget categories would include:</w:t>
      </w:r>
    </w:p>
    <w:p w14:paraId="6D787515" w14:textId="77777777" w:rsidR="002935DD" w:rsidRPr="001A581C" w:rsidRDefault="002935DD" w:rsidP="00897FC2">
      <w:pPr>
        <w:pStyle w:val="ListParagraph"/>
        <w:numPr>
          <w:ilvl w:val="1"/>
          <w:numId w:val="12"/>
        </w:numPr>
        <w:rPr>
          <w:rFonts w:eastAsia="Times New Roman"/>
          <w:color w:val="000000" w:themeColor="text1"/>
        </w:rPr>
      </w:pPr>
      <w:r w:rsidRPr="001A581C">
        <w:rPr>
          <w:rFonts w:eastAsia="Times New Roman"/>
          <w:b/>
        </w:rPr>
        <w:t>Personnel</w:t>
      </w:r>
      <w:r w:rsidRPr="001A581C">
        <w:rPr>
          <w:rFonts w:eastAsia="Times New Roman"/>
        </w:rPr>
        <w:t xml:space="preserve"> – Explain who will provide which service related to the grant program. Include the portion of salary that would be charged to the grant. The narrative should describe the employee’s area of expertise.</w:t>
      </w:r>
    </w:p>
    <w:p w14:paraId="41309034" w14:textId="77777777" w:rsidR="002935DD" w:rsidRPr="001A581C" w:rsidRDefault="002935DD" w:rsidP="00897FC2">
      <w:pPr>
        <w:pStyle w:val="ListParagraph"/>
        <w:numPr>
          <w:ilvl w:val="1"/>
          <w:numId w:val="12"/>
        </w:numPr>
        <w:rPr>
          <w:rFonts w:eastAsia="Times New Roman"/>
          <w:color w:val="000000" w:themeColor="text1"/>
        </w:rPr>
      </w:pPr>
      <w:r w:rsidRPr="0054758E">
        <w:rPr>
          <w:rFonts w:eastAsia="Times New Roman"/>
          <w:b/>
        </w:rPr>
        <w:t>Fringe</w:t>
      </w:r>
      <w:r w:rsidRPr="001A581C">
        <w:rPr>
          <w:rFonts w:eastAsia="Times New Roman"/>
        </w:rPr>
        <w:t xml:space="preserve"> – Include fringe benefits (FICA, retirement, vacation, etc.) for each employee. Ask GMO for City formula that calculates fringe as a percentage of the employee’s salary.</w:t>
      </w:r>
    </w:p>
    <w:p w14:paraId="7F18F22E" w14:textId="77777777" w:rsidR="002935DD" w:rsidRPr="001A581C" w:rsidRDefault="002935DD" w:rsidP="00897FC2">
      <w:pPr>
        <w:pStyle w:val="ListParagraph"/>
        <w:numPr>
          <w:ilvl w:val="1"/>
          <w:numId w:val="12"/>
        </w:numPr>
        <w:rPr>
          <w:rFonts w:eastAsia="Times New Roman"/>
          <w:color w:val="000000" w:themeColor="text1"/>
        </w:rPr>
      </w:pPr>
      <w:r w:rsidRPr="001A581C">
        <w:rPr>
          <w:rFonts w:eastAsia="Times New Roman"/>
          <w:b/>
        </w:rPr>
        <w:t>Travel</w:t>
      </w:r>
      <w:r w:rsidRPr="001A581C">
        <w:rPr>
          <w:rFonts w:eastAsia="Times New Roman"/>
        </w:rPr>
        <w:t xml:space="preserve"> – The narrative should describe the purpose of the travel and why it is necessary to the grant program. The calculation should include air travel, lodging, mileage, per diem (meals and other incidental expenses), taxi or ride-sharing service and any other allowable costs that will be incurred because of the travel.</w:t>
      </w:r>
    </w:p>
    <w:p w14:paraId="7B0FC000" w14:textId="77777777" w:rsidR="002935DD" w:rsidRPr="001A581C" w:rsidRDefault="002935DD" w:rsidP="00897FC2">
      <w:pPr>
        <w:pStyle w:val="ListParagraph"/>
        <w:numPr>
          <w:ilvl w:val="1"/>
          <w:numId w:val="12"/>
        </w:numPr>
        <w:rPr>
          <w:rFonts w:eastAsia="Times New Roman"/>
          <w:color w:val="000000" w:themeColor="text1"/>
        </w:rPr>
      </w:pPr>
      <w:r w:rsidRPr="001A581C">
        <w:rPr>
          <w:rFonts w:eastAsia="Times New Roman"/>
          <w:b/>
        </w:rPr>
        <w:t xml:space="preserve">Equipment </w:t>
      </w:r>
      <w:r w:rsidRPr="001A581C">
        <w:rPr>
          <w:rFonts w:eastAsia="Times New Roman"/>
        </w:rPr>
        <w:t>– If equipment is necessary for executing a program, this should be included in the budget detail. The narrative should explain why the equipment is necessary and how it will benefit the program. This may include items such as safety equipment for program participants, portable audio/visual equipment for outreach programs, or specialized equipment. For grants funded with federal monies, Uniform Guidance (2 CFR 200) §200.439 provides regulatory guidance on equipment and other capital expenditures.</w:t>
      </w:r>
    </w:p>
    <w:p w14:paraId="2645B26B" w14:textId="77777777" w:rsidR="002935DD" w:rsidRPr="001A581C" w:rsidRDefault="002935DD" w:rsidP="00897FC2">
      <w:pPr>
        <w:pStyle w:val="ListParagraph"/>
        <w:numPr>
          <w:ilvl w:val="1"/>
          <w:numId w:val="12"/>
        </w:numPr>
        <w:rPr>
          <w:rFonts w:eastAsia="Times New Roman"/>
          <w:color w:val="000000" w:themeColor="text1"/>
        </w:rPr>
      </w:pPr>
      <w:r w:rsidRPr="001A581C">
        <w:rPr>
          <w:rFonts w:eastAsia="Times New Roman"/>
          <w:b/>
        </w:rPr>
        <w:t xml:space="preserve">Supplies </w:t>
      </w:r>
      <w:r w:rsidRPr="001A581C">
        <w:rPr>
          <w:rFonts w:eastAsia="Times New Roman"/>
        </w:rPr>
        <w:t>– The budget should include an item for supplies necessary to implement the program. This will be an estimated cost that includes office supplies and other items necessary for the program/project.</w:t>
      </w:r>
    </w:p>
    <w:p w14:paraId="5ADA746F" w14:textId="77777777" w:rsidR="002935DD" w:rsidRPr="001A581C" w:rsidRDefault="002935DD" w:rsidP="00897FC2">
      <w:pPr>
        <w:pStyle w:val="ListParagraph"/>
        <w:numPr>
          <w:ilvl w:val="1"/>
          <w:numId w:val="12"/>
        </w:numPr>
        <w:rPr>
          <w:rFonts w:eastAsia="Times New Roman"/>
          <w:color w:val="000000" w:themeColor="text1"/>
        </w:rPr>
      </w:pPr>
      <w:r w:rsidRPr="001A581C">
        <w:rPr>
          <w:rFonts w:eastAsia="Times New Roman"/>
          <w:b/>
        </w:rPr>
        <w:lastRenderedPageBreak/>
        <w:t>Contracts</w:t>
      </w:r>
      <w:r w:rsidRPr="001A581C">
        <w:rPr>
          <w:rFonts w:eastAsia="Times New Roman"/>
        </w:rPr>
        <w:t xml:space="preserve"> – If the program requires contracts for goods or services, this should be included as a line item in the budget worksheet. The narrative should be used to explain why the contracted goods or services are essential to the program and how the services will be procured. Grant program managers should include as much detail as possible regarding contracts in the budget narrative.</w:t>
      </w:r>
    </w:p>
    <w:p w14:paraId="09B19DB2" w14:textId="77777777" w:rsidR="002935DD" w:rsidRPr="001A581C" w:rsidRDefault="002935DD" w:rsidP="00897FC2">
      <w:pPr>
        <w:pStyle w:val="ListParagraph"/>
        <w:numPr>
          <w:ilvl w:val="1"/>
          <w:numId w:val="12"/>
        </w:numPr>
        <w:rPr>
          <w:rFonts w:eastAsia="Times New Roman"/>
          <w:color w:val="000000" w:themeColor="text1"/>
        </w:rPr>
      </w:pPr>
      <w:r w:rsidRPr="001A581C">
        <w:rPr>
          <w:rFonts w:eastAsia="Times New Roman"/>
          <w:b/>
        </w:rPr>
        <w:t>Training</w:t>
      </w:r>
      <w:r w:rsidRPr="001A581C">
        <w:rPr>
          <w:rFonts w:eastAsia="Times New Roman"/>
        </w:rPr>
        <w:t xml:space="preserve"> – Some grant opportunities require participation in a training component or simply allow professional development essential to the program. This should be itemized in the budget and explained in the budget narrative.</w:t>
      </w:r>
    </w:p>
    <w:p w14:paraId="7DFB6132" w14:textId="77777777" w:rsidR="002935DD" w:rsidRPr="001A581C" w:rsidRDefault="002935DD" w:rsidP="00897FC2">
      <w:pPr>
        <w:pStyle w:val="ListParagraph"/>
        <w:numPr>
          <w:ilvl w:val="1"/>
          <w:numId w:val="12"/>
        </w:numPr>
        <w:rPr>
          <w:rFonts w:eastAsia="Times New Roman"/>
          <w:color w:val="000000" w:themeColor="text1"/>
        </w:rPr>
      </w:pPr>
      <w:r w:rsidRPr="001A581C">
        <w:rPr>
          <w:rFonts w:eastAsia="Times New Roman"/>
          <w:b/>
        </w:rPr>
        <w:t>Construction</w:t>
      </w:r>
      <w:r w:rsidRPr="001A581C">
        <w:rPr>
          <w:rFonts w:eastAsia="Times New Roman"/>
        </w:rPr>
        <w:t xml:space="preserve"> – Many grant opportunities expressly prohibit capital costs, including construction. If such costs are essential to the program (or the grant specifically invites such expenditures), the grant program manager must provide a detailed </w:t>
      </w:r>
      <w:proofErr w:type="gramStart"/>
      <w:r w:rsidRPr="001A581C">
        <w:rPr>
          <w:rFonts w:eastAsia="Times New Roman"/>
        </w:rPr>
        <w:t>accounting</w:t>
      </w:r>
      <w:proofErr w:type="gramEnd"/>
      <w:r w:rsidRPr="001A581C">
        <w:rPr>
          <w:rFonts w:eastAsia="Times New Roman"/>
        </w:rPr>
        <w:t xml:space="preserve"> of the costs and how it is essential to the program. For grants funded with federal monies, Uniform Guidance (2 CFR 200) §200.439 provides regulatory guidance on equipment and other capital expenditures.</w:t>
      </w:r>
    </w:p>
    <w:p w14:paraId="2FCCA976" w14:textId="77777777" w:rsidR="002935DD" w:rsidRPr="001A581C" w:rsidRDefault="002935DD" w:rsidP="00897FC2">
      <w:pPr>
        <w:pStyle w:val="ListParagraph"/>
        <w:numPr>
          <w:ilvl w:val="1"/>
          <w:numId w:val="12"/>
        </w:numPr>
        <w:rPr>
          <w:rFonts w:eastAsia="Times New Roman"/>
          <w:color w:val="000000" w:themeColor="text1"/>
        </w:rPr>
      </w:pPr>
      <w:r w:rsidRPr="001A581C">
        <w:rPr>
          <w:rFonts w:eastAsia="Times New Roman"/>
          <w:b/>
        </w:rPr>
        <w:t xml:space="preserve">Other costs </w:t>
      </w:r>
      <w:r w:rsidRPr="001A581C">
        <w:rPr>
          <w:rFonts w:eastAsia="Times New Roman"/>
        </w:rPr>
        <w:t>– Various other costs associated with the program/project may be eligible for reimbursement under the grant. This could include software licenses, insurance, professional membership dues, printing of program materials, participation in paid events, sponsoring meetings, rental costs, etc. As with other budget items, the grant program manager should confirm that the requests are allowable under program rules and adhere to applicable laws and regulations.</w:t>
      </w:r>
    </w:p>
    <w:p w14:paraId="314D33D0" w14:textId="610D5E17" w:rsidR="002935DD" w:rsidRPr="00B17ECC" w:rsidRDefault="002935DD" w:rsidP="00897FC2">
      <w:pPr>
        <w:pStyle w:val="ListParagraph"/>
        <w:numPr>
          <w:ilvl w:val="1"/>
          <w:numId w:val="12"/>
        </w:numPr>
        <w:rPr>
          <w:rFonts w:eastAsia="Times New Roman"/>
          <w:color w:val="000000" w:themeColor="text1"/>
        </w:rPr>
      </w:pPr>
      <w:r w:rsidRPr="001A581C">
        <w:rPr>
          <w:rFonts w:eastAsia="Times New Roman"/>
          <w:b/>
        </w:rPr>
        <w:t xml:space="preserve">Indirect costs </w:t>
      </w:r>
      <w:r w:rsidRPr="001A581C">
        <w:rPr>
          <w:rFonts w:eastAsia="Times New Roman"/>
        </w:rPr>
        <w:t>– The grant program manager will need to determine whether they may include an indirect cost rate in the proposal application budget. Indirect costs associated with administering grant programs are those incidental costs that cannot be directly charged to a grant, referred to as F&amp;A “Facilities” (depreciation on buildings, equipment and capital improvement, interest on debt associated with certain buildings, equipment and capital improvements, and operations and maintenance expenses) and “Administration” (e.g., general administration, accounting, or personnel). As such, these costs are allocated equitably to an organization’s activities using an indirect cost rate.</w:t>
      </w:r>
    </w:p>
    <w:p w14:paraId="40730740" w14:textId="5FAD8370" w:rsidR="002935DD" w:rsidRPr="00B17ECC" w:rsidRDefault="002935DD" w:rsidP="00B17ECC">
      <w:pPr>
        <w:pStyle w:val="Heading3"/>
        <w:rPr>
          <w:rFonts w:eastAsia="Times New Roman"/>
          <w:color w:val="000000" w:themeColor="text1"/>
        </w:rPr>
      </w:pPr>
      <w:r w:rsidRPr="001A581C">
        <w:rPr>
          <w:rFonts w:eastAsia="Times New Roman"/>
        </w:rPr>
        <w:t>Supplemental Documents</w:t>
      </w:r>
    </w:p>
    <w:p w14:paraId="06844F84" w14:textId="78AA0EE9" w:rsidR="002935DD" w:rsidRPr="00B17ECC" w:rsidRDefault="002935DD" w:rsidP="004F1AD3">
      <w:pPr>
        <w:rPr>
          <w:rFonts w:eastAsia="Times New Roman"/>
          <w:color w:val="000000" w:themeColor="text1"/>
        </w:rPr>
      </w:pPr>
      <w:r w:rsidRPr="001A581C">
        <w:rPr>
          <w:rFonts w:eastAsia="Times New Roman"/>
        </w:rPr>
        <w:t>When compiling documents for the grant application, the grant program manager must review the solicitation and determine if additional documents are required. Frequently required documents include:</w:t>
      </w:r>
    </w:p>
    <w:p w14:paraId="1CEB1D7F" w14:textId="6B2CB25A" w:rsidR="002935DD" w:rsidRPr="001A581C" w:rsidRDefault="002935DD" w:rsidP="00897FC2">
      <w:pPr>
        <w:pStyle w:val="ListParagraph"/>
        <w:numPr>
          <w:ilvl w:val="0"/>
          <w:numId w:val="13"/>
        </w:numPr>
        <w:rPr>
          <w:rFonts w:eastAsia="Times New Roman"/>
          <w:color w:val="000000" w:themeColor="text1"/>
        </w:rPr>
      </w:pPr>
      <w:r w:rsidRPr="001A581C">
        <w:rPr>
          <w:rFonts w:eastAsia="Times New Roman"/>
          <w:b/>
        </w:rPr>
        <w:t xml:space="preserve">Standard </w:t>
      </w:r>
      <w:r w:rsidR="0007052B">
        <w:rPr>
          <w:rFonts w:eastAsia="Times New Roman"/>
          <w:b/>
        </w:rPr>
        <w:t>F</w:t>
      </w:r>
      <w:r w:rsidRPr="001A581C">
        <w:rPr>
          <w:rFonts w:eastAsia="Times New Roman"/>
          <w:b/>
        </w:rPr>
        <w:t xml:space="preserve">ederal </w:t>
      </w:r>
      <w:r w:rsidR="0007052B">
        <w:rPr>
          <w:rFonts w:eastAsia="Times New Roman"/>
          <w:b/>
        </w:rPr>
        <w:t>F</w:t>
      </w:r>
      <w:r w:rsidRPr="001A581C">
        <w:rPr>
          <w:rFonts w:eastAsia="Times New Roman"/>
          <w:b/>
        </w:rPr>
        <w:t>orms</w:t>
      </w:r>
      <w:r w:rsidRPr="001A581C">
        <w:rPr>
          <w:rFonts w:eastAsia="Times New Roman"/>
        </w:rPr>
        <w:t xml:space="preserve"> – Standard Forms 424 (SF-424) Form Families represent the government-wide standard data sets and forms for grant application packages and are required for grant applications to the federal government. Grants.gov has a forms repository of various forms required for specific federal grants, and the grant solicitation will specify which forms must be completed and included in the grant application.</w:t>
      </w:r>
    </w:p>
    <w:p w14:paraId="02D760DD" w14:textId="5E8DF215" w:rsidR="002935DD" w:rsidRPr="001A581C" w:rsidRDefault="002935DD" w:rsidP="00897FC2">
      <w:pPr>
        <w:pStyle w:val="ListParagraph"/>
        <w:numPr>
          <w:ilvl w:val="0"/>
          <w:numId w:val="13"/>
        </w:numPr>
        <w:rPr>
          <w:rFonts w:eastAsia="Times New Roman"/>
          <w:color w:val="000000" w:themeColor="text1"/>
        </w:rPr>
      </w:pPr>
      <w:r w:rsidRPr="001A581C">
        <w:rPr>
          <w:rFonts w:eastAsia="Times New Roman"/>
          <w:b/>
        </w:rPr>
        <w:lastRenderedPageBreak/>
        <w:t xml:space="preserve">Resumes/CV for </w:t>
      </w:r>
      <w:r w:rsidR="0054758E">
        <w:rPr>
          <w:rFonts w:eastAsia="Times New Roman"/>
          <w:b/>
        </w:rPr>
        <w:t>K</w:t>
      </w:r>
      <w:r w:rsidRPr="001A581C">
        <w:rPr>
          <w:rFonts w:eastAsia="Times New Roman"/>
          <w:b/>
        </w:rPr>
        <w:t xml:space="preserve">ey </w:t>
      </w:r>
      <w:r w:rsidR="0054758E">
        <w:rPr>
          <w:rFonts w:eastAsia="Times New Roman"/>
          <w:b/>
        </w:rPr>
        <w:t>S</w:t>
      </w:r>
      <w:r w:rsidRPr="001A581C">
        <w:rPr>
          <w:rFonts w:eastAsia="Times New Roman"/>
          <w:b/>
        </w:rPr>
        <w:t>taff</w:t>
      </w:r>
      <w:r w:rsidRPr="001A581C">
        <w:rPr>
          <w:rFonts w:eastAsia="Times New Roman"/>
        </w:rPr>
        <w:t xml:space="preserve"> – Many grant applications will require resumes or curriculum vitae (CV) for key staff administering the program (grant program manager, department leader, etc.), principal investigators (researchers), or consultants who will contribute to the program.</w:t>
      </w:r>
    </w:p>
    <w:p w14:paraId="1BABBBF4" w14:textId="77777777" w:rsidR="002935DD" w:rsidRPr="001A581C" w:rsidRDefault="002935DD" w:rsidP="00897FC2">
      <w:pPr>
        <w:pStyle w:val="ListParagraph"/>
        <w:numPr>
          <w:ilvl w:val="0"/>
          <w:numId w:val="13"/>
        </w:numPr>
        <w:rPr>
          <w:rFonts w:eastAsia="Times New Roman"/>
          <w:color w:val="000000" w:themeColor="text1"/>
        </w:rPr>
      </w:pPr>
      <w:r w:rsidRPr="001A581C">
        <w:rPr>
          <w:rFonts w:eastAsia="Times New Roman"/>
          <w:b/>
        </w:rPr>
        <w:t>Position Description Qualifications (PDQs) for staff/consultants that will be hired</w:t>
      </w:r>
      <w:r w:rsidRPr="001A581C">
        <w:rPr>
          <w:rFonts w:eastAsia="Times New Roman"/>
        </w:rPr>
        <w:t xml:space="preserve"> – If the proposed program/project will require hiring staff or contracting with a consultant, the grant program manager will be required to include PDQs setting forth the qualifications and requirements for the staff/consultants that will be hired.</w:t>
      </w:r>
    </w:p>
    <w:p w14:paraId="265645ED" w14:textId="7FEA473C" w:rsidR="002935DD" w:rsidRPr="001A581C" w:rsidRDefault="002935DD" w:rsidP="00897FC2">
      <w:pPr>
        <w:pStyle w:val="ListParagraph"/>
        <w:numPr>
          <w:ilvl w:val="0"/>
          <w:numId w:val="13"/>
        </w:numPr>
        <w:rPr>
          <w:rFonts w:eastAsia="Times New Roman"/>
          <w:color w:val="000000" w:themeColor="text1"/>
        </w:rPr>
      </w:pPr>
      <w:r w:rsidRPr="001A581C">
        <w:rPr>
          <w:rFonts w:eastAsia="Times New Roman"/>
          <w:b/>
        </w:rPr>
        <w:t xml:space="preserve">Letters of </w:t>
      </w:r>
      <w:r w:rsidR="0054758E">
        <w:rPr>
          <w:rFonts w:eastAsia="Times New Roman"/>
          <w:b/>
        </w:rPr>
        <w:t>S</w:t>
      </w:r>
      <w:r w:rsidRPr="001A581C">
        <w:rPr>
          <w:rFonts w:eastAsia="Times New Roman"/>
          <w:b/>
        </w:rPr>
        <w:t>upport</w:t>
      </w:r>
      <w:r w:rsidRPr="001A581C">
        <w:rPr>
          <w:rFonts w:eastAsia="Times New Roman"/>
        </w:rPr>
        <w:t xml:space="preserve"> – Grant program managers may seek letters of support from key stakeholders or public officials to include with their grant applications. These letters describe the relationship between the applicant and the letter writer and explain how the applicant is qualified to manage the grant-funded program/project.</w:t>
      </w:r>
    </w:p>
    <w:p w14:paraId="56C56E1D" w14:textId="7C76DF39" w:rsidR="002935DD" w:rsidRPr="001A581C" w:rsidRDefault="002935DD" w:rsidP="00897FC2">
      <w:pPr>
        <w:pStyle w:val="ListParagraph"/>
        <w:numPr>
          <w:ilvl w:val="0"/>
          <w:numId w:val="13"/>
        </w:numPr>
        <w:rPr>
          <w:rFonts w:eastAsia="Times New Roman"/>
          <w:color w:val="000000" w:themeColor="text1"/>
        </w:rPr>
      </w:pPr>
      <w:r w:rsidRPr="001A581C">
        <w:rPr>
          <w:rFonts w:eastAsia="Times New Roman"/>
          <w:b/>
        </w:rPr>
        <w:t xml:space="preserve">Letters of </w:t>
      </w:r>
      <w:r w:rsidR="0054758E">
        <w:rPr>
          <w:rFonts w:eastAsia="Times New Roman"/>
          <w:b/>
        </w:rPr>
        <w:t>C</w:t>
      </w:r>
      <w:r w:rsidRPr="001A581C">
        <w:rPr>
          <w:rFonts w:eastAsia="Times New Roman"/>
          <w:b/>
        </w:rPr>
        <w:t>ommitment</w:t>
      </w:r>
      <w:r w:rsidRPr="001A581C">
        <w:rPr>
          <w:rFonts w:eastAsia="Times New Roman"/>
        </w:rPr>
        <w:t xml:space="preserve"> – For grant applications that are seeking funding for group or collaborative programs, each key partner must submit a letter of commitment to the program. The letter should include the partner's role, their expertise, and the work to be completed by the partner.</w:t>
      </w:r>
    </w:p>
    <w:p w14:paraId="6F1E2048" w14:textId="77777777" w:rsidR="002935DD" w:rsidRPr="001A581C" w:rsidRDefault="002935DD" w:rsidP="00897FC2">
      <w:pPr>
        <w:pStyle w:val="ListParagraph"/>
        <w:numPr>
          <w:ilvl w:val="0"/>
          <w:numId w:val="13"/>
        </w:numPr>
        <w:rPr>
          <w:rFonts w:eastAsia="Times New Roman"/>
          <w:color w:val="000000" w:themeColor="text1"/>
        </w:rPr>
      </w:pPr>
      <w:r w:rsidRPr="001A581C">
        <w:rPr>
          <w:rFonts w:eastAsia="Times New Roman"/>
          <w:b/>
        </w:rPr>
        <w:t>Certification and Assurances –</w:t>
      </w:r>
      <w:r w:rsidRPr="001A581C">
        <w:rPr>
          <w:rFonts w:eastAsia="Times New Roman"/>
        </w:rPr>
        <w:t xml:space="preserve"> Federal grants will require the applicant to include signed assurances forms stating the grantee will comply with specified federal laws and regulations (civil rights laws, labor laws, etc.). These assurances are terms and conditions of receiving the grant the applicant signs the assurance to indicate the organization will comply with the terms and conditions. Some funders may require assurances to be submitted as part of the application; in other cases, the applicant will submit assurances as part of the award agreement. The grant program manager should carefully review the solicitation and guidelines to determine which assurances are required, when they must be completed and what, if any, supporting documentation is necessary.</w:t>
      </w:r>
    </w:p>
    <w:p w14:paraId="71C94A83" w14:textId="77777777" w:rsidR="002935DD" w:rsidRPr="001A581C" w:rsidRDefault="002935DD" w:rsidP="00897FC2">
      <w:pPr>
        <w:pStyle w:val="ListParagraph"/>
        <w:numPr>
          <w:ilvl w:val="0"/>
          <w:numId w:val="13"/>
        </w:numPr>
        <w:rPr>
          <w:rFonts w:eastAsia="Times New Roman"/>
          <w:color w:val="000000" w:themeColor="text1"/>
        </w:rPr>
      </w:pPr>
      <w:r w:rsidRPr="001A581C">
        <w:rPr>
          <w:rFonts w:eastAsia="Times New Roman"/>
          <w:b/>
        </w:rPr>
        <w:t>Single Audit</w:t>
      </w:r>
      <w:r w:rsidRPr="001A581C">
        <w:rPr>
          <w:rFonts w:eastAsia="Times New Roman"/>
        </w:rPr>
        <w:t xml:space="preserve"> – Grant applications may require a Single Audit reporting statement, which demonstrates the agency has undergone the required audit per Uniform Guidance (2 CFR 200 Subpart F) Audit Requirements (if applicable).</w:t>
      </w:r>
    </w:p>
    <w:p w14:paraId="523C7435" w14:textId="64016503" w:rsidR="002935DD" w:rsidRPr="001A581C" w:rsidRDefault="002935DD" w:rsidP="00897FC2">
      <w:pPr>
        <w:pStyle w:val="ListParagraph"/>
        <w:numPr>
          <w:ilvl w:val="0"/>
          <w:numId w:val="13"/>
        </w:numPr>
        <w:rPr>
          <w:rFonts w:eastAsia="Times New Roman"/>
          <w:color w:val="000000" w:themeColor="text1"/>
        </w:rPr>
      </w:pPr>
      <w:r w:rsidRPr="001A581C">
        <w:rPr>
          <w:rFonts w:eastAsia="Times New Roman"/>
          <w:b/>
        </w:rPr>
        <w:t xml:space="preserve">National Environmental Protection Act (NEPA) </w:t>
      </w:r>
      <w:r w:rsidR="00983093">
        <w:rPr>
          <w:rFonts w:eastAsia="Times New Roman"/>
          <w:b/>
        </w:rPr>
        <w:t>R</w:t>
      </w:r>
      <w:r w:rsidRPr="001A581C">
        <w:rPr>
          <w:rFonts w:eastAsia="Times New Roman"/>
          <w:b/>
        </w:rPr>
        <w:t>eview</w:t>
      </w:r>
      <w:r w:rsidRPr="001A581C">
        <w:rPr>
          <w:rFonts w:eastAsia="Times New Roman"/>
        </w:rPr>
        <w:t xml:space="preserve"> – Each federal agency will have guidelines for reviews required under the National Environmental Protection Act (NEPA), which requires agencies to assess any impact on the environment of a proposed program or project. The grant program manager should review the guidelines to determine whether a NEPA review is required. If so, the grant program manager should follow the instructions to complete the NEPA requirement.</w:t>
      </w:r>
    </w:p>
    <w:p w14:paraId="1CE8A66F" w14:textId="38D13A82" w:rsidR="002935DD" w:rsidRPr="00B17ECC" w:rsidRDefault="002935DD" w:rsidP="00897FC2">
      <w:pPr>
        <w:pStyle w:val="ListParagraph"/>
        <w:numPr>
          <w:ilvl w:val="0"/>
          <w:numId w:val="13"/>
        </w:numPr>
        <w:rPr>
          <w:rFonts w:eastAsia="Times New Roman"/>
          <w:color w:val="000000" w:themeColor="text1"/>
        </w:rPr>
      </w:pPr>
      <w:r w:rsidRPr="001A581C">
        <w:rPr>
          <w:rFonts w:eastAsia="Times New Roman"/>
          <w:b/>
        </w:rPr>
        <w:t xml:space="preserve">Disclosure of </w:t>
      </w:r>
      <w:r w:rsidR="00983093">
        <w:rPr>
          <w:rFonts w:eastAsia="Times New Roman"/>
          <w:b/>
        </w:rPr>
        <w:t>L</w:t>
      </w:r>
      <w:r w:rsidRPr="001A581C">
        <w:rPr>
          <w:rFonts w:eastAsia="Times New Roman"/>
          <w:b/>
        </w:rPr>
        <w:t xml:space="preserve">obbying </w:t>
      </w:r>
      <w:r w:rsidR="00983093">
        <w:rPr>
          <w:rFonts w:eastAsia="Times New Roman"/>
          <w:b/>
        </w:rPr>
        <w:t>A</w:t>
      </w:r>
      <w:r w:rsidRPr="001A581C">
        <w:rPr>
          <w:rFonts w:eastAsia="Times New Roman"/>
          <w:b/>
        </w:rPr>
        <w:t>ctivities</w:t>
      </w:r>
      <w:r w:rsidRPr="001A581C">
        <w:rPr>
          <w:rFonts w:eastAsia="Times New Roman"/>
        </w:rPr>
        <w:t xml:space="preserve"> – Grants funded with government monies will require the applicant to disclose lobbying activities. The federal government has a standard form (SF-LLL) specific to this disclosure.</w:t>
      </w:r>
    </w:p>
    <w:p w14:paraId="1F3C5A8D" w14:textId="32950095" w:rsidR="002935DD" w:rsidRPr="00B17ECC" w:rsidRDefault="002935DD" w:rsidP="004F1AD3">
      <w:pPr>
        <w:rPr>
          <w:rFonts w:eastAsia="Times New Roman"/>
          <w:color w:val="000000" w:themeColor="text1"/>
        </w:rPr>
      </w:pPr>
      <w:r w:rsidRPr="001A581C">
        <w:rPr>
          <w:rFonts w:eastAsia="Times New Roman"/>
        </w:rPr>
        <w:t>Research-related requirements include:</w:t>
      </w:r>
    </w:p>
    <w:p w14:paraId="696A9A41" w14:textId="77777777" w:rsidR="002935DD" w:rsidRPr="001A581C" w:rsidRDefault="002935DD" w:rsidP="00897FC2">
      <w:pPr>
        <w:pStyle w:val="ListParagraph"/>
        <w:numPr>
          <w:ilvl w:val="0"/>
          <w:numId w:val="14"/>
        </w:numPr>
        <w:rPr>
          <w:rFonts w:eastAsia="Times New Roman"/>
          <w:color w:val="000000" w:themeColor="text1"/>
        </w:rPr>
      </w:pPr>
      <w:r w:rsidRPr="001A581C">
        <w:rPr>
          <w:rFonts w:eastAsia="Times New Roman"/>
          <w:b/>
        </w:rPr>
        <w:lastRenderedPageBreak/>
        <w:t>Institutional Review Board</w:t>
      </w:r>
      <w:r w:rsidRPr="001A581C">
        <w:rPr>
          <w:rFonts w:eastAsia="Times New Roman"/>
        </w:rPr>
        <w:t xml:space="preserve"> – An applicant that proposes to carry out any sort of research, including behavioral, that involves human subjects must submit their proposal to an Institutional Review Board (IRB) for review. The IRB must review the proposal to ensure compliance with 45 CFR Part 46 (Protection of Human Subjects), which sets forth regulations for research involving human subjects. IRBs are usually based in research facilities, including universities, and must be registered with the U.S. Department of Health and Human Services (HHS). The grant program manager must include the IRB approval with the application.</w:t>
      </w:r>
    </w:p>
    <w:p w14:paraId="39AC90F2" w14:textId="77777777" w:rsidR="002935DD" w:rsidRPr="001A581C" w:rsidRDefault="002935DD" w:rsidP="00897FC2">
      <w:pPr>
        <w:pStyle w:val="ListParagraph"/>
        <w:numPr>
          <w:ilvl w:val="0"/>
          <w:numId w:val="14"/>
        </w:numPr>
        <w:rPr>
          <w:rFonts w:eastAsia="Times New Roman"/>
          <w:color w:val="000000" w:themeColor="text1"/>
        </w:rPr>
      </w:pPr>
      <w:r w:rsidRPr="00836BB4">
        <w:rPr>
          <w:rFonts w:eastAsia="Times New Roman"/>
          <w:b/>
        </w:rPr>
        <w:t>National Institute of Health (NIH) Office of Animal Laboratory Welfare (OLAW) Institutional Animal Care and Use Committee (IACUC)</w:t>
      </w:r>
      <w:r w:rsidRPr="001A581C">
        <w:rPr>
          <w:rFonts w:eastAsia="Times New Roman"/>
        </w:rPr>
        <w:t xml:space="preserve"> – The Health Research Extension Act of 1985 (Public Law 99- 158) requires the NIH to develop guidelines and policy for the humane care and use of laboratory animals. Researchers proposing to use animals in their research must complete an animal research proposal (OLAW includes a sample animal research proposal template on its website). This would be included in any grant applications seeking funding to support research </w:t>
      </w:r>
      <w:proofErr w:type="gramStart"/>
      <w:r w:rsidRPr="001A581C">
        <w:rPr>
          <w:rFonts w:eastAsia="Times New Roman"/>
        </w:rPr>
        <w:t>with</w:t>
      </w:r>
      <w:proofErr w:type="gramEnd"/>
      <w:r w:rsidRPr="001A581C">
        <w:rPr>
          <w:rFonts w:eastAsia="Times New Roman"/>
        </w:rPr>
        <w:t xml:space="preserve"> animal subjects.</w:t>
      </w:r>
    </w:p>
    <w:p w14:paraId="4659DF24" w14:textId="5D6862FC" w:rsidR="002935DD" w:rsidRPr="00B17ECC" w:rsidRDefault="002935DD" w:rsidP="00B17ECC">
      <w:pPr>
        <w:pStyle w:val="Heading2"/>
        <w:rPr>
          <w:color w:val="000000" w:themeColor="text1"/>
        </w:rPr>
      </w:pPr>
      <w:bookmarkStart w:id="145" w:name="_Toc974815876"/>
      <w:bookmarkStart w:id="146" w:name="_Toc2071677929"/>
      <w:bookmarkStart w:id="147" w:name="_Toc213085235"/>
      <w:r w:rsidRPr="4F5B6572">
        <w:t xml:space="preserve">Section </w:t>
      </w:r>
      <w:r>
        <w:t>4</w:t>
      </w:r>
      <w:r w:rsidRPr="4F5B6572">
        <w:t>.5: Review and Edit of Final Draft Application Documents</w:t>
      </w:r>
      <w:bookmarkEnd w:id="145"/>
      <w:bookmarkEnd w:id="146"/>
      <w:bookmarkEnd w:id="147"/>
    </w:p>
    <w:p w14:paraId="1FD2880B" w14:textId="5EFB4382" w:rsidR="002935DD" w:rsidRPr="00B17ECC" w:rsidRDefault="002935DD" w:rsidP="004F1AD3">
      <w:pPr>
        <w:rPr>
          <w:rFonts w:eastAsia="Times New Roman"/>
          <w:color w:val="000000" w:themeColor="text1"/>
        </w:rPr>
      </w:pPr>
      <w:r w:rsidRPr="001A581C">
        <w:rPr>
          <w:rFonts w:eastAsia="Times New Roman"/>
        </w:rPr>
        <w:t xml:space="preserve">It is imperative that grant applications are professionally prepared and error-free. To ensure that the application is well-written, addresses all requirements of the solicitation, and includes the required documentation, it is essential that the grant program manager follows procedures </w:t>
      </w:r>
      <w:proofErr w:type="gramStart"/>
      <w:r w:rsidRPr="001A581C">
        <w:rPr>
          <w:rFonts w:eastAsia="Times New Roman"/>
        </w:rPr>
        <w:t>for a review</w:t>
      </w:r>
      <w:proofErr w:type="gramEnd"/>
      <w:r w:rsidRPr="001A581C">
        <w:rPr>
          <w:rFonts w:eastAsia="Times New Roman"/>
        </w:rPr>
        <w:t xml:space="preserve"> and </w:t>
      </w:r>
      <w:proofErr w:type="gramStart"/>
      <w:r w:rsidRPr="001A581C">
        <w:rPr>
          <w:rFonts w:eastAsia="Times New Roman"/>
        </w:rPr>
        <w:t>edit</w:t>
      </w:r>
      <w:proofErr w:type="gramEnd"/>
      <w:r w:rsidRPr="001A581C">
        <w:rPr>
          <w:rFonts w:eastAsia="Times New Roman"/>
        </w:rPr>
        <w:t xml:space="preserve"> of the final draft application documents prior to submitting the application. </w:t>
      </w:r>
    </w:p>
    <w:p w14:paraId="73A1D7BB" w14:textId="7FE68CB8" w:rsidR="002935DD" w:rsidRPr="00B17ECC" w:rsidRDefault="002935DD" w:rsidP="004F1AD3">
      <w:pPr>
        <w:rPr>
          <w:rFonts w:eastAsia="Times New Roman"/>
          <w:color w:val="000000" w:themeColor="text1"/>
        </w:rPr>
      </w:pPr>
      <w:r w:rsidRPr="001A581C">
        <w:rPr>
          <w:rFonts w:eastAsia="Times New Roman"/>
        </w:rPr>
        <w:t>To manage the review and edit of the final draft application, the GMO’s grant program manager should create a review/editing schedule and assign the reviews to the team members with deadlines. To facilitate the process, the grant program manager should:</w:t>
      </w:r>
    </w:p>
    <w:p w14:paraId="22DE1646" w14:textId="33B9A1B5" w:rsidR="002935DD" w:rsidRPr="001A581C" w:rsidRDefault="002935DD" w:rsidP="00897FC2">
      <w:pPr>
        <w:pStyle w:val="ListParagraph"/>
        <w:numPr>
          <w:ilvl w:val="0"/>
          <w:numId w:val="15"/>
        </w:numPr>
        <w:rPr>
          <w:rFonts w:eastAsia="Times New Roman"/>
          <w:color w:val="000000" w:themeColor="text1"/>
        </w:rPr>
      </w:pPr>
      <w:r w:rsidRPr="001A581C">
        <w:rPr>
          <w:rFonts w:eastAsia="Times New Roman"/>
          <w:b/>
          <w:bCs/>
        </w:rPr>
        <w:t>Review the grant application checklist</w:t>
      </w:r>
      <w:r w:rsidRPr="001A581C">
        <w:rPr>
          <w:rFonts w:eastAsia="Times New Roman"/>
        </w:rPr>
        <w:t xml:space="preserve"> – Some grant solicitation and guideline documents will include a grant application checklist. As noted at the start of this section, if this is not included, the grant program manager should have developed this at the outset of application development. The grant application checklist will guide the final review of the application document. The grant program manager should compare the checklist to the compiled application documents and ensure that all required documents are in the application folder</w:t>
      </w:r>
      <w:r w:rsidR="003E022A">
        <w:rPr>
          <w:rFonts w:eastAsia="Times New Roman"/>
        </w:rPr>
        <w:t xml:space="preserve">. </w:t>
      </w:r>
      <w:r w:rsidRPr="001A581C">
        <w:rPr>
          <w:rFonts w:eastAsia="Times New Roman"/>
        </w:rPr>
        <w:t>Once the grant program manager has confirmed that all required documents are in the application folder, they should share the grant application checklist with the review team.</w:t>
      </w:r>
    </w:p>
    <w:p w14:paraId="3D09404A" w14:textId="77777777" w:rsidR="002935DD" w:rsidRPr="001A581C" w:rsidRDefault="002935DD" w:rsidP="00897FC2">
      <w:pPr>
        <w:pStyle w:val="ListParagraph"/>
        <w:numPr>
          <w:ilvl w:val="0"/>
          <w:numId w:val="15"/>
        </w:numPr>
        <w:rPr>
          <w:rFonts w:eastAsia="Times New Roman"/>
          <w:color w:val="000000" w:themeColor="text1"/>
        </w:rPr>
      </w:pPr>
      <w:r w:rsidRPr="001A581C">
        <w:rPr>
          <w:rFonts w:eastAsia="Times New Roman"/>
          <w:b/>
        </w:rPr>
        <w:t>Assign tasks to the review team</w:t>
      </w:r>
      <w:r w:rsidRPr="001A581C">
        <w:rPr>
          <w:rFonts w:eastAsia="Times New Roman"/>
        </w:rPr>
        <w:t xml:space="preserve"> – Ideally, the review team will include the application development team. Persons who should be included are program subject matter experts (SMEs) who can affirm the content is accurate and complete, the financial representative who can ensure the budget and supporting documentation is accurate and complete, and senior leadership who must sign off on the application. The grant program manager would make the final review before sending the documents to an editor or proofreader for editing.</w:t>
      </w:r>
    </w:p>
    <w:p w14:paraId="26F42DF4" w14:textId="77777777" w:rsidR="002935DD" w:rsidRPr="001A581C" w:rsidRDefault="002935DD" w:rsidP="00897FC2">
      <w:pPr>
        <w:pStyle w:val="ListParagraph"/>
        <w:numPr>
          <w:ilvl w:val="0"/>
          <w:numId w:val="15"/>
        </w:numPr>
        <w:rPr>
          <w:rFonts w:eastAsia="Times New Roman"/>
          <w:color w:val="000000" w:themeColor="text1"/>
        </w:rPr>
      </w:pPr>
      <w:r w:rsidRPr="001A581C">
        <w:rPr>
          <w:rFonts w:eastAsia="Times New Roman"/>
          <w:b/>
        </w:rPr>
        <w:lastRenderedPageBreak/>
        <w:t>Have an editor/proofreader review the documents</w:t>
      </w:r>
      <w:r w:rsidRPr="001A581C">
        <w:rPr>
          <w:rFonts w:eastAsia="Times New Roman"/>
        </w:rPr>
        <w:t xml:space="preserve"> – Once the review team has completed their review, the final edit should be completed by a</w:t>
      </w:r>
      <w:r w:rsidRPr="001A581C" w:rsidDel="65D0E5B0">
        <w:rPr>
          <w:rFonts w:eastAsia="Times New Roman"/>
        </w:rPr>
        <w:t xml:space="preserve"> </w:t>
      </w:r>
      <w:r w:rsidRPr="001A581C">
        <w:rPr>
          <w:rFonts w:eastAsia="Times New Roman"/>
        </w:rPr>
        <w:t>communications or other appropriate staff member. An editor will review the documents, which may have been drafted by multiple people and edit to ensure the grant is cohesive. Specifically, an editor will check:</w:t>
      </w:r>
    </w:p>
    <w:p w14:paraId="00939FAB" w14:textId="77777777" w:rsidR="002935DD" w:rsidRPr="001A581C" w:rsidRDefault="002935DD" w:rsidP="00897FC2">
      <w:pPr>
        <w:pStyle w:val="ListParagraph"/>
        <w:numPr>
          <w:ilvl w:val="1"/>
          <w:numId w:val="16"/>
        </w:numPr>
        <w:rPr>
          <w:rFonts w:eastAsia="Times New Roman"/>
          <w:color w:val="000000" w:themeColor="text1"/>
        </w:rPr>
      </w:pPr>
      <w:r w:rsidRPr="001A581C">
        <w:rPr>
          <w:rFonts w:eastAsia="Times New Roman"/>
          <w:b/>
        </w:rPr>
        <w:t xml:space="preserve">Content </w:t>
      </w:r>
      <w:r w:rsidRPr="001A581C">
        <w:rPr>
          <w:rFonts w:eastAsia="Times New Roman"/>
        </w:rPr>
        <w:t>– The editor will ensure that the content is unambiguous, reads easily, stays on topic, and makes a compelling case for funding. The editor will flag inconsistencies, inaccuracies, errors, and missing information.</w:t>
      </w:r>
    </w:p>
    <w:p w14:paraId="3A61152D" w14:textId="77777777" w:rsidR="002935DD" w:rsidRPr="001A581C" w:rsidRDefault="002935DD" w:rsidP="00897FC2">
      <w:pPr>
        <w:pStyle w:val="ListParagraph"/>
        <w:numPr>
          <w:ilvl w:val="1"/>
          <w:numId w:val="16"/>
        </w:numPr>
        <w:rPr>
          <w:rFonts w:eastAsia="Times New Roman"/>
          <w:color w:val="000000" w:themeColor="text1"/>
        </w:rPr>
      </w:pPr>
      <w:r w:rsidRPr="001A581C">
        <w:rPr>
          <w:rFonts w:eastAsia="Times New Roman"/>
          <w:b/>
        </w:rPr>
        <w:t>Style</w:t>
      </w:r>
      <w:r w:rsidRPr="001A581C">
        <w:rPr>
          <w:rFonts w:eastAsia="Times New Roman"/>
        </w:rPr>
        <w:t xml:space="preserve"> – The editor will ensure the language in document adheres to an accepted professional style guide, which provides rules on grammar, punctuation, citations, etc. The most frequently used style guides are Associated Press (AP), Government Printing Office (GPO), Chicago Manual of Style, Modern Language Association (MLA) and American Psychological Association (APA). Some grants may have a specific style that is required or inferred.</w:t>
      </w:r>
    </w:p>
    <w:p w14:paraId="39761FB7" w14:textId="77777777" w:rsidR="002935DD" w:rsidRPr="001A581C" w:rsidRDefault="002935DD" w:rsidP="00897FC2">
      <w:pPr>
        <w:pStyle w:val="ListParagraph"/>
        <w:numPr>
          <w:ilvl w:val="1"/>
          <w:numId w:val="16"/>
        </w:numPr>
        <w:rPr>
          <w:rFonts w:eastAsia="Times New Roman"/>
          <w:color w:val="000000" w:themeColor="text1"/>
        </w:rPr>
      </w:pPr>
      <w:r w:rsidRPr="001A581C">
        <w:rPr>
          <w:rFonts w:eastAsia="Times New Roman"/>
          <w:b/>
        </w:rPr>
        <w:t xml:space="preserve">Point of View </w:t>
      </w:r>
      <w:r w:rsidRPr="001A581C">
        <w:rPr>
          <w:rFonts w:eastAsia="Times New Roman"/>
        </w:rPr>
        <w:t>– This is the perspective from which the grant proposal is written. Many grant writers prefer first person narrative, which is a more informal style. Other writers prefer a more formal third-party point of view. Whichever point of view is selected, the application must use this perspective consistently.</w:t>
      </w:r>
    </w:p>
    <w:p w14:paraId="415EEFDB" w14:textId="77777777" w:rsidR="00320991" w:rsidRPr="00814B14" w:rsidRDefault="002935DD" w:rsidP="00320991">
      <w:pPr>
        <w:pStyle w:val="ListParagraph"/>
        <w:numPr>
          <w:ilvl w:val="0"/>
          <w:numId w:val="65"/>
        </w:numPr>
        <w:spacing w:before="120"/>
        <w:ind w:left="1080"/>
        <w:rPr>
          <w:rFonts w:eastAsia="Times New Roman"/>
          <w:color w:val="000000" w:themeColor="text1"/>
        </w:rPr>
      </w:pPr>
      <w:r w:rsidRPr="00D332E2">
        <w:rPr>
          <w:rFonts w:eastAsia="Times New Roman"/>
          <w:b/>
        </w:rPr>
        <w:t xml:space="preserve">Voice </w:t>
      </w:r>
      <w:r w:rsidRPr="00D332E2">
        <w:rPr>
          <w:rFonts w:eastAsia="Times New Roman"/>
        </w:rPr>
        <w:t xml:space="preserve">– </w:t>
      </w:r>
      <w:r w:rsidR="00320991" w:rsidRPr="00D332E2">
        <w:rPr>
          <w:rFonts w:eastAsia="Times New Roman"/>
        </w:rPr>
        <w:t xml:space="preserve">Voice </w:t>
      </w:r>
      <w:r w:rsidR="00320991" w:rsidRPr="00814B14">
        <w:rPr>
          <w:rFonts w:eastAsia="Times New Roman"/>
        </w:rPr>
        <w:t>reflects whether the writing is active or passive. For clarity and professionalism, grant applications</w:t>
      </w:r>
      <w:r w:rsidR="00320991">
        <w:rPr>
          <w:rFonts w:eastAsia="Times New Roman"/>
        </w:rPr>
        <w:t xml:space="preserve"> </w:t>
      </w:r>
      <w:r w:rsidR="00320991" w:rsidRPr="00814B14">
        <w:rPr>
          <w:rFonts w:eastAsia="Times New Roman"/>
        </w:rPr>
        <w:t>—</w:t>
      </w:r>
      <w:r w:rsidR="00320991">
        <w:rPr>
          <w:rFonts w:eastAsia="Times New Roman"/>
        </w:rPr>
        <w:t xml:space="preserve"> </w:t>
      </w:r>
      <w:r w:rsidR="00320991" w:rsidRPr="00814B14">
        <w:rPr>
          <w:rFonts w:eastAsia="Times New Roman"/>
        </w:rPr>
        <w:t>especially research-focused ones</w:t>
      </w:r>
      <w:r w:rsidR="00320991">
        <w:rPr>
          <w:rFonts w:eastAsia="Times New Roman"/>
        </w:rPr>
        <w:t xml:space="preserve"> </w:t>
      </w:r>
      <w:r w:rsidR="00320991" w:rsidRPr="00814B14">
        <w:rPr>
          <w:rFonts w:eastAsia="Times New Roman"/>
        </w:rPr>
        <w:t>—</w:t>
      </w:r>
      <w:r w:rsidR="00320991">
        <w:rPr>
          <w:rFonts w:eastAsia="Times New Roman"/>
        </w:rPr>
        <w:t xml:space="preserve"> </w:t>
      </w:r>
      <w:r w:rsidR="00320991" w:rsidRPr="00814B14">
        <w:rPr>
          <w:rFonts w:eastAsia="Times New Roman"/>
        </w:rPr>
        <w:t>should be written in a confident, active voice that establishes the applicant’s authority and capability.</w:t>
      </w:r>
    </w:p>
    <w:p w14:paraId="62E30CF2" w14:textId="72247002" w:rsidR="002935DD" w:rsidRPr="001A581C" w:rsidRDefault="002935DD" w:rsidP="00897FC2">
      <w:pPr>
        <w:pStyle w:val="ListParagraph"/>
        <w:numPr>
          <w:ilvl w:val="1"/>
          <w:numId w:val="16"/>
        </w:numPr>
        <w:rPr>
          <w:rFonts w:eastAsia="Times New Roman"/>
          <w:color w:val="000000" w:themeColor="text1"/>
        </w:rPr>
      </w:pPr>
      <w:r w:rsidRPr="001A581C">
        <w:rPr>
          <w:rFonts w:eastAsia="Times New Roman"/>
          <w:b/>
        </w:rPr>
        <w:t>Structure</w:t>
      </w:r>
      <w:r w:rsidRPr="001A581C">
        <w:rPr>
          <w:rFonts w:eastAsia="Times New Roman"/>
        </w:rPr>
        <w:t xml:space="preserve"> – The editor also will check the structure of the document. Many grant solicitations provide specific information for the document structure: page and/or word count, font size and style, headers, footers, footnotes, citations, and section headings. The editor will review these elements and compare them to the table of contents, ensuring that the pagination is correct. Likewise, the editor will check that narrative references to appendix material or other referenced documents are accurate. The editor will also check to see that budget numbers align correctly across the elements of the grant application (i.e., that personnel costs stated in the program/project narrative section are the same as the personnel costs included in the budget worksheet and budget narrative).</w:t>
      </w:r>
    </w:p>
    <w:p w14:paraId="3B749DDE" w14:textId="77777777" w:rsidR="002935DD" w:rsidRPr="001A581C" w:rsidRDefault="002935DD" w:rsidP="00897FC2">
      <w:pPr>
        <w:pStyle w:val="ListParagraph"/>
        <w:numPr>
          <w:ilvl w:val="1"/>
          <w:numId w:val="16"/>
        </w:numPr>
        <w:rPr>
          <w:rFonts w:eastAsia="Times New Roman"/>
          <w:color w:val="000000" w:themeColor="text1"/>
        </w:rPr>
      </w:pPr>
      <w:r w:rsidRPr="001A581C">
        <w:rPr>
          <w:rFonts w:eastAsia="Times New Roman"/>
          <w:b/>
        </w:rPr>
        <w:t xml:space="preserve">Evaluation criteria </w:t>
      </w:r>
      <w:r w:rsidRPr="001A581C">
        <w:rPr>
          <w:rFonts w:eastAsia="Times New Roman"/>
        </w:rPr>
        <w:t>– Most grant applications will include the evaluation criteria in the solicitation and/or accompanying guidelines. The editor will review the grant application against the evaluation criteria to ensure that all required elements are included and adequately addressed in the application.</w:t>
      </w:r>
    </w:p>
    <w:p w14:paraId="1A54661B" w14:textId="457B8EA9" w:rsidR="002935DD" w:rsidRPr="008C3CEA" w:rsidRDefault="002935DD" w:rsidP="004F1AD3">
      <w:pPr>
        <w:rPr>
          <w:rFonts w:eastAsia="Times New Roman"/>
          <w:color w:val="000000" w:themeColor="text1"/>
        </w:rPr>
      </w:pPr>
      <w:r w:rsidRPr="001A581C">
        <w:rPr>
          <w:rFonts w:eastAsia="Times New Roman"/>
        </w:rPr>
        <w:t>Once the editor has completed the final edit, the grant program manager will finalize the application and obtain approval to submit the application.</w:t>
      </w:r>
    </w:p>
    <w:p w14:paraId="04526197" w14:textId="6564C960" w:rsidR="002935DD" w:rsidRPr="00B17ECC" w:rsidRDefault="002935DD" w:rsidP="00B17ECC">
      <w:pPr>
        <w:pStyle w:val="Heading3"/>
        <w:rPr>
          <w:rFonts w:eastAsia="Times New Roman"/>
          <w:color w:val="000000" w:themeColor="text1"/>
        </w:rPr>
      </w:pPr>
      <w:r w:rsidRPr="001A581C">
        <w:rPr>
          <w:rFonts w:eastAsia="Times New Roman"/>
        </w:rPr>
        <w:t>Application Finalization and Internal Approval</w:t>
      </w:r>
    </w:p>
    <w:p w14:paraId="49144E2C" w14:textId="4B536377" w:rsidR="002935DD" w:rsidRPr="00B17ECC" w:rsidRDefault="002935DD" w:rsidP="004F1AD3">
      <w:pPr>
        <w:rPr>
          <w:rFonts w:eastAsia="Times New Roman"/>
          <w:color w:val="000000" w:themeColor="text1"/>
        </w:rPr>
      </w:pPr>
      <w:r w:rsidRPr="001A581C">
        <w:rPr>
          <w:rFonts w:eastAsia="Times New Roman"/>
        </w:rPr>
        <w:t xml:space="preserve">Given the significant responsibility for managing a grant, GMO should have internal policies and procedures for final approval prior to submitting a grant application. Senior leadership should have </w:t>
      </w:r>
      <w:r w:rsidRPr="001A581C">
        <w:rPr>
          <w:rFonts w:eastAsia="Times New Roman"/>
        </w:rPr>
        <w:lastRenderedPageBreak/>
        <w:t>ample time to review the application materials before final approval and signature of the grant application.</w:t>
      </w:r>
    </w:p>
    <w:p w14:paraId="672A5D0F" w14:textId="2AF83661" w:rsidR="002935DD" w:rsidRPr="00B17ECC" w:rsidRDefault="002935DD" w:rsidP="00B17ECC">
      <w:pPr>
        <w:rPr>
          <w:rFonts w:eastAsia="Times New Roman"/>
          <w:color w:val="000000" w:themeColor="text1"/>
        </w:rPr>
      </w:pPr>
      <w:r w:rsidRPr="001A581C">
        <w:rPr>
          <w:rFonts w:eastAsia="Times New Roman"/>
        </w:rPr>
        <w:t>Once the review and edit of the final draft application documents is complete, the grant program manager will finalize the application and obtain approval to submit the application. Depending on the complexity of the grant application and internal requirements, this may be a quick process (three days or less). The grant program manager would have included this in the application development schedule.</w:t>
      </w:r>
    </w:p>
    <w:p w14:paraId="5F4102F5" w14:textId="77777777" w:rsidR="002935DD" w:rsidRPr="001A581C" w:rsidRDefault="002935DD" w:rsidP="00897FC2">
      <w:pPr>
        <w:pStyle w:val="ListParagraph"/>
        <w:numPr>
          <w:ilvl w:val="0"/>
          <w:numId w:val="17"/>
        </w:numPr>
        <w:rPr>
          <w:rFonts w:eastAsia="Times New Roman"/>
          <w:color w:val="000000" w:themeColor="text1"/>
        </w:rPr>
      </w:pPr>
      <w:r w:rsidRPr="001A581C">
        <w:rPr>
          <w:rFonts w:eastAsia="Times New Roman"/>
          <w:b/>
        </w:rPr>
        <w:t>Finalizing the application</w:t>
      </w:r>
      <w:r w:rsidRPr="001A581C">
        <w:rPr>
          <w:rFonts w:eastAsia="Times New Roman"/>
        </w:rPr>
        <w:t xml:space="preserve"> – When the grant program manager receives the edited documents from the communications manager, they should review the edits and resolve any outstanding issues. At this stage, outstanding issues should be nominal. However, if there is missing information, the grant program manager may need to return to the source to obtain additional information (i.e., supporting data cited in the program/project narrative and referenced in the appendix was not included). Once the grant program manager is certain that the application materials are complete and final, they are ready to get final approval to submit the application.</w:t>
      </w:r>
    </w:p>
    <w:p w14:paraId="5C1B4A2B" w14:textId="77777777" w:rsidR="002935DD" w:rsidRPr="001A581C" w:rsidRDefault="002935DD" w:rsidP="00897FC2">
      <w:pPr>
        <w:pStyle w:val="ListParagraph"/>
        <w:numPr>
          <w:ilvl w:val="0"/>
          <w:numId w:val="17"/>
        </w:numPr>
        <w:rPr>
          <w:rFonts w:eastAsia="Times New Roman"/>
          <w:color w:val="000000" w:themeColor="text1"/>
        </w:rPr>
      </w:pPr>
      <w:r w:rsidRPr="001A581C">
        <w:rPr>
          <w:rFonts w:eastAsia="Times New Roman"/>
          <w:b/>
        </w:rPr>
        <w:t>Leadership approval</w:t>
      </w:r>
      <w:r w:rsidRPr="001A581C">
        <w:rPr>
          <w:rFonts w:eastAsia="Times New Roman"/>
        </w:rPr>
        <w:t xml:space="preserve"> – Most grant applications require the signature of a legally responsible party or senior leadership. The grant program manager should provide advance notice to the Department D</w:t>
      </w:r>
      <w:r w:rsidRPr="001A581C" w:rsidDel="65D0E5B0">
        <w:rPr>
          <w:rFonts w:eastAsia="Times New Roman"/>
        </w:rPr>
        <w:t xml:space="preserve">irector </w:t>
      </w:r>
      <w:r w:rsidRPr="001A581C">
        <w:rPr>
          <w:rFonts w:eastAsia="Times New Roman"/>
        </w:rPr>
        <w:t>regarding approval.</w:t>
      </w:r>
    </w:p>
    <w:p w14:paraId="1DF9334F" w14:textId="77777777" w:rsidR="002935DD" w:rsidRPr="001A581C" w:rsidRDefault="002935DD" w:rsidP="00897FC2">
      <w:pPr>
        <w:pStyle w:val="ListParagraph"/>
        <w:numPr>
          <w:ilvl w:val="0"/>
          <w:numId w:val="17"/>
        </w:numPr>
        <w:rPr>
          <w:rFonts w:eastAsia="Times New Roman"/>
          <w:color w:val="000000" w:themeColor="text1"/>
        </w:rPr>
      </w:pPr>
      <w:r w:rsidRPr="001A581C">
        <w:rPr>
          <w:rFonts w:eastAsia="Times New Roman"/>
          <w:b/>
        </w:rPr>
        <w:t>Public officials</w:t>
      </w:r>
      <w:r w:rsidRPr="001A581C">
        <w:rPr>
          <w:rFonts w:eastAsia="Times New Roman"/>
        </w:rPr>
        <w:t xml:space="preserve"> – Boards and commissions are governed by elected and/or appointed bodies. Depending on internal requirements, a board or commission may be required to review a grant application before submitting.</w:t>
      </w:r>
    </w:p>
    <w:p w14:paraId="27879FFF" w14:textId="2D29B087" w:rsidR="002935DD" w:rsidRPr="00B17ECC" w:rsidRDefault="002935DD" w:rsidP="00897FC2">
      <w:pPr>
        <w:pStyle w:val="ListParagraph"/>
        <w:numPr>
          <w:ilvl w:val="0"/>
          <w:numId w:val="17"/>
        </w:numPr>
        <w:rPr>
          <w:rFonts w:eastAsia="Times New Roman"/>
          <w:color w:val="000000" w:themeColor="text1"/>
        </w:rPr>
      </w:pPr>
      <w:r w:rsidRPr="001A581C">
        <w:rPr>
          <w:rFonts w:eastAsia="Times New Roman"/>
          <w:b/>
        </w:rPr>
        <w:t>Authorized representative signature</w:t>
      </w:r>
      <w:r w:rsidRPr="001A581C">
        <w:rPr>
          <w:rFonts w:eastAsia="Times New Roman"/>
        </w:rPr>
        <w:t xml:space="preserve"> – Once the requisite approvals have been obtained, the City’s authorized representative must sign the grant application submission form. The signatory certifies the information is accurate and complete and provides assurances that the organization will abide by the terms and conditions of the award agreement.</w:t>
      </w:r>
    </w:p>
    <w:p w14:paraId="58D164AF" w14:textId="32D2A195" w:rsidR="002935DD" w:rsidRPr="00B17ECC" w:rsidRDefault="002935DD" w:rsidP="00B17ECC">
      <w:pPr>
        <w:pStyle w:val="Heading3"/>
        <w:rPr>
          <w:rFonts w:eastAsia="Times New Roman"/>
          <w:color w:val="000000" w:themeColor="text1"/>
        </w:rPr>
      </w:pPr>
      <w:r w:rsidRPr="000B1F04">
        <w:rPr>
          <w:rFonts w:eastAsia="Times New Roman"/>
        </w:rPr>
        <w:t>Application Submission</w:t>
      </w:r>
    </w:p>
    <w:p w14:paraId="38053505" w14:textId="7D136A36" w:rsidR="002935DD" w:rsidRPr="00B17ECC" w:rsidRDefault="002935DD" w:rsidP="004F1AD3">
      <w:pPr>
        <w:rPr>
          <w:rFonts w:eastAsia="Times New Roman"/>
          <w:color w:val="000000" w:themeColor="text1"/>
        </w:rPr>
      </w:pPr>
      <w:r w:rsidRPr="001A581C">
        <w:rPr>
          <w:rFonts w:eastAsia="Times New Roman"/>
        </w:rPr>
        <w:t xml:space="preserve">Submitting the grant application is generally the final step in pursuing a grant. The process can be time-consuming and cumbersome, especially for new grant program managers or when utilizing a new grants application software. Preparation is essential for timely and error-free grant submission. The submission process should be included in the grant development schedule. The grant program manager should not wait until the last date of the submission period to submit the application. Instead, the grant program manager should </w:t>
      </w:r>
      <w:r w:rsidR="00F34EE4">
        <w:rPr>
          <w:rFonts w:eastAsia="Times New Roman"/>
        </w:rPr>
        <w:t>ideally</w:t>
      </w:r>
      <w:r w:rsidRPr="001A581C">
        <w:rPr>
          <w:rFonts w:eastAsia="Times New Roman"/>
        </w:rPr>
        <w:t xml:space="preserve"> schedule the submission process at least 48 hours (about 2 days) ahead of the deadline.</w:t>
      </w:r>
    </w:p>
    <w:p w14:paraId="52D632C5" w14:textId="7EDE3B21" w:rsidR="002935DD" w:rsidRPr="00B17ECC" w:rsidRDefault="002935DD" w:rsidP="004F1AD3">
      <w:pPr>
        <w:rPr>
          <w:rFonts w:eastAsia="Times New Roman"/>
          <w:color w:val="000000" w:themeColor="text1"/>
        </w:rPr>
      </w:pPr>
      <w:r w:rsidRPr="001A581C">
        <w:rPr>
          <w:rFonts w:eastAsia="Times New Roman"/>
        </w:rPr>
        <w:t>The grant program manager should carefully review the application submission instructions and ensure the required documents are in the grant application file. For private foundation or smaller community grants, submitting the application may be as simple as emailing the proposal to the foundation’s giving officer. Other foundations may have a dedicated web portal where grant program managers can upload their application materials.</w:t>
      </w:r>
    </w:p>
    <w:p w14:paraId="42C2BDA3" w14:textId="3085DBE5" w:rsidR="002935DD" w:rsidRPr="00B17ECC" w:rsidRDefault="002935DD" w:rsidP="004F1AD3">
      <w:pPr>
        <w:rPr>
          <w:rFonts w:eastAsia="Times New Roman"/>
          <w:color w:val="000000" w:themeColor="text1"/>
        </w:rPr>
      </w:pPr>
      <w:r w:rsidRPr="001A581C">
        <w:rPr>
          <w:rFonts w:eastAsia="Times New Roman"/>
        </w:rPr>
        <w:lastRenderedPageBreak/>
        <w:t>For automated grant application systems, the grant program manager should have an established account and should be familiar with the functionality of the system. They should also have the phone number for customer support for the grant application system in case they run into technical issues. If the system is new to the grant program manager, they should learn the mechanics of the application submission process such as:</w:t>
      </w:r>
    </w:p>
    <w:p w14:paraId="43F1F3F3" w14:textId="77777777" w:rsidR="002935DD" w:rsidRPr="001A581C" w:rsidRDefault="002935DD" w:rsidP="00897FC2">
      <w:pPr>
        <w:pStyle w:val="ListParagraph"/>
        <w:numPr>
          <w:ilvl w:val="0"/>
          <w:numId w:val="18"/>
        </w:numPr>
        <w:rPr>
          <w:rFonts w:eastAsia="Times New Roman"/>
          <w:color w:val="000000" w:themeColor="text1"/>
        </w:rPr>
      </w:pPr>
      <w:r w:rsidRPr="001A581C">
        <w:rPr>
          <w:rFonts w:eastAsia="Times New Roman"/>
        </w:rPr>
        <w:t xml:space="preserve">The type of naming convention </w:t>
      </w:r>
      <w:proofErr w:type="gramStart"/>
      <w:r w:rsidRPr="001A581C">
        <w:rPr>
          <w:rFonts w:eastAsia="Times New Roman"/>
        </w:rPr>
        <w:t>required</w:t>
      </w:r>
      <w:proofErr w:type="gramEnd"/>
      <w:r w:rsidRPr="001A581C">
        <w:rPr>
          <w:rFonts w:eastAsia="Times New Roman"/>
        </w:rPr>
        <w:t xml:space="preserve"> for the files.</w:t>
      </w:r>
    </w:p>
    <w:p w14:paraId="34289409" w14:textId="77777777" w:rsidR="002935DD" w:rsidRPr="001A581C" w:rsidRDefault="002935DD" w:rsidP="00897FC2">
      <w:pPr>
        <w:pStyle w:val="ListParagraph"/>
        <w:numPr>
          <w:ilvl w:val="0"/>
          <w:numId w:val="18"/>
        </w:numPr>
        <w:rPr>
          <w:rFonts w:eastAsia="Times New Roman"/>
          <w:color w:val="000000" w:themeColor="text1"/>
        </w:rPr>
      </w:pPr>
      <w:r w:rsidRPr="001A581C">
        <w:rPr>
          <w:rFonts w:eastAsia="Times New Roman"/>
        </w:rPr>
        <w:t>The formatting requirements (PDF, Word, etc.).</w:t>
      </w:r>
    </w:p>
    <w:p w14:paraId="13C3E02F" w14:textId="77777777" w:rsidR="002935DD" w:rsidRPr="001A581C" w:rsidRDefault="002935DD" w:rsidP="00897FC2">
      <w:pPr>
        <w:pStyle w:val="ListParagraph"/>
        <w:numPr>
          <w:ilvl w:val="0"/>
          <w:numId w:val="18"/>
        </w:numPr>
        <w:rPr>
          <w:rFonts w:eastAsia="Times New Roman"/>
          <w:color w:val="000000" w:themeColor="text1"/>
        </w:rPr>
      </w:pPr>
      <w:r w:rsidRPr="001A581C">
        <w:rPr>
          <w:rFonts w:eastAsia="Times New Roman"/>
        </w:rPr>
        <w:t>The file size limitation.</w:t>
      </w:r>
    </w:p>
    <w:p w14:paraId="5C7C266B" w14:textId="77777777" w:rsidR="002935DD" w:rsidRPr="001A581C" w:rsidRDefault="002935DD" w:rsidP="00897FC2">
      <w:pPr>
        <w:pStyle w:val="ListParagraph"/>
        <w:numPr>
          <w:ilvl w:val="0"/>
          <w:numId w:val="18"/>
        </w:numPr>
        <w:rPr>
          <w:rFonts w:eastAsia="Times New Roman"/>
          <w:color w:val="000000" w:themeColor="text1"/>
        </w:rPr>
      </w:pPr>
      <w:r w:rsidRPr="001A581C">
        <w:rPr>
          <w:rFonts w:eastAsia="Times New Roman"/>
        </w:rPr>
        <w:t>The type of files allowed (spreadsheets, data exports, etc.).</w:t>
      </w:r>
    </w:p>
    <w:p w14:paraId="21DAAB51" w14:textId="77777777" w:rsidR="002935DD" w:rsidRPr="001A581C" w:rsidRDefault="002935DD" w:rsidP="00897FC2">
      <w:pPr>
        <w:pStyle w:val="ListParagraph"/>
        <w:numPr>
          <w:ilvl w:val="0"/>
          <w:numId w:val="18"/>
        </w:numPr>
        <w:rPr>
          <w:rFonts w:eastAsia="Times New Roman"/>
          <w:color w:val="000000" w:themeColor="text1"/>
        </w:rPr>
      </w:pPr>
      <w:r w:rsidRPr="001A581C">
        <w:rPr>
          <w:rFonts w:eastAsia="Times New Roman"/>
        </w:rPr>
        <w:t>Software compatibility issues.</w:t>
      </w:r>
    </w:p>
    <w:p w14:paraId="5CEB1119" w14:textId="77777777" w:rsidR="002935DD" w:rsidRPr="001A581C" w:rsidRDefault="002935DD" w:rsidP="00897FC2">
      <w:pPr>
        <w:pStyle w:val="ListParagraph"/>
        <w:numPr>
          <w:ilvl w:val="0"/>
          <w:numId w:val="18"/>
        </w:numPr>
        <w:rPr>
          <w:rFonts w:eastAsia="Times New Roman"/>
          <w:color w:val="000000" w:themeColor="text1"/>
        </w:rPr>
      </w:pPr>
      <w:r w:rsidRPr="001A581C">
        <w:rPr>
          <w:rFonts w:eastAsia="Times New Roman"/>
        </w:rPr>
        <w:t>If the submission system allows work to be saved as a draft, so that the grant program manager may log-off and return to complete the application later.</w:t>
      </w:r>
    </w:p>
    <w:p w14:paraId="1A0C508F" w14:textId="1A6516DE" w:rsidR="002935DD" w:rsidRPr="00B17ECC" w:rsidRDefault="002935DD" w:rsidP="00B17ECC">
      <w:pPr>
        <w:pStyle w:val="Heading3"/>
        <w:rPr>
          <w:rFonts w:eastAsia="Times New Roman"/>
          <w:color w:val="000000" w:themeColor="text1"/>
        </w:rPr>
      </w:pPr>
      <w:r w:rsidRPr="001A581C">
        <w:rPr>
          <w:rFonts w:eastAsia="Times New Roman"/>
        </w:rPr>
        <w:t>Grants.gov</w:t>
      </w:r>
    </w:p>
    <w:p w14:paraId="4388643C" w14:textId="0975A873" w:rsidR="002935DD" w:rsidRPr="00B17ECC" w:rsidRDefault="002935DD" w:rsidP="004F1AD3">
      <w:pPr>
        <w:rPr>
          <w:rFonts w:eastAsia="Times New Roman"/>
          <w:color w:val="000000" w:themeColor="text1"/>
        </w:rPr>
      </w:pPr>
      <w:proofErr w:type="gramStart"/>
      <w:r w:rsidRPr="001A581C">
        <w:rPr>
          <w:rFonts w:eastAsia="Times New Roman"/>
        </w:rPr>
        <w:t>The Workspace</w:t>
      </w:r>
      <w:proofErr w:type="gramEnd"/>
      <w:r w:rsidRPr="001A581C">
        <w:rPr>
          <w:rFonts w:eastAsia="Times New Roman"/>
        </w:rPr>
        <w:t xml:space="preserve"> feature in Grants.gov allows a grant program manager to research, prepare, and submit federal grant applications. Workspace allows the grant program manager to invite team members to participate in preparing the application.</w:t>
      </w:r>
    </w:p>
    <w:p w14:paraId="020033E0" w14:textId="464B83B0" w:rsidR="002935DD" w:rsidRPr="00B17ECC" w:rsidRDefault="002935DD" w:rsidP="00B17ECC">
      <w:pPr>
        <w:pStyle w:val="Heading3"/>
        <w:rPr>
          <w:rFonts w:eastAsia="Times New Roman"/>
          <w:color w:val="000000" w:themeColor="text1"/>
        </w:rPr>
      </w:pPr>
      <w:r w:rsidRPr="001A581C">
        <w:rPr>
          <w:rFonts w:eastAsia="Times New Roman"/>
        </w:rPr>
        <w:t xml:space="preserve">Federal </w:t>
      </w:r>
      <w:r w:rsidR="00B17ECC">
        <w:rPr>
          <w:rFonts w:eastAsia="Times New Roman"/>
        </w:rPr>
        <w:t>A</w:t>
      </w:r>
      <w:r w:rsidRPr="001A581C">
        <w:rPr>
          <w:rFonts w:eastAsia="Times New Roman"/>
        </w:rPr>
        <w:t xml:space="preserve">gencies </w:t>
      </w:r>
      <w:r w:rsidR="00B17ECC">
        <w:rPr>
          <w:rFonts w:eastAsia="Times New Roman"/>
        </w:rPr>
        <w:t>G</w:t>
      </w:r>
      <w:r w:rsidRPr="001A581C">
        <w:rPr>
          <w:rFonts w:eastAsia="Times New Roman"/>
        </w:rPr>
        <w:t xml:space="preserve">rant </w:t>
      </w:r>
      <w:r w:rsidR="00B17ECC">
        <w:rPr>
          <w:rFonts w:eastAsia="Times New Roman"/>
        </w:rPr>
        <w:t>P</w:t>
      </w:r>
      <w:r w:rsidRPr="001A581C">
        <w:rPr>
          <w:rFonts w:eastAsia="Times New Roman"/>
        </w:rPr>
        <w:t>ortals</w:t>
      </w:r>
    </w:p>
    <w:p w14:paraId="5CD2D571" w14:textId="77777777" w:rsidR="002935DD" w:rsidRPr="001A581C" w:rsidRDefault="002935DD" w:rsidP="004F1AD3">
      <w:pPr>
        <w:rPr>
          <w:rFonts w:eastAsia="Times New Roman"/>
          <w:color w:val="000000" w:themeColor="text1"/>
        </w:rPr>
      </w:pPr>
      <w:r w:rsidRPr="001A581C">
        <w:rPr>
          <w:rFonts w:eastAsia="Times New Roman"/>
        </w:rPr>
        <w:t>Some federal agencies or subagencies (i.e., the Federal Emergency Management Agency within the Department of Homeland Security) may require grant program managers to submit directly to the agency. Grant program managers should be aware of any such requirement (this information is included in the grant solicitation) and ensure they are registered before developing the grant application.</w:t>
      </w:r>
    </w:p>
    <w:p w14:paraId="3BD6191C" w14:textId="1E1E9506" w:rsidR="002935DD" w:rsidRPr="00B17ECC" w:rsidRDefault="002935DD" w:rsidP="00B17ECC">
      <w:pPr>
        <w:pStyle w:val="Heading2"/>
        <w:rPr>
          <w:color w:val="000000" w:themeColor="text1"/>
        </w:rPr>
      </w:pPr>
      <w:bookmarkStart w:id="148" w:name="_Toc345176284"/>
      <w:bookmarkStart w:id="149" w:name="_Toc912430046"/>
      <w:bookmarkStart w:id="150" w:name="_Toc213085236"/>
      <w:r w:rsidRPr="4F5B6572">
        <w:t xml:space="preserve">Section </w:t>
      </w:r>
      <w:r>
        <w:t>4</w:t>
      </w:r>
      <w:r w:rsidRPr="4F5B6572">
        <w:t>.6: Post-Application Submission Activities</w:t>
      </w:r>
      <w:bookmarkEnd w:id="148"/>
      <w:bookmarkEnd w:id="149"/>
      <w:bookmarkEnd w:id="150"/>
    </w:p>
    <w:p w14:paraId="2A08681A" w14:textId="714FF42A" w:rsidR="002935DD" w:rsidRPr="00B17ECC" w:rsidRDefault="002935DD" w:rsidP="004F1AD3">
      <w:pPr>
        <w:rPr>
          <w:rFonts w:eastAsia="Times New Roman"/>
          <w:color w:val="000000" w:themeColor="text1"/>
        </w:rPr>
      </w:pPr>
      <w:r w:rsidRPr="001A581C">
        <w:rPr>
          <w:rFonts w:eastAsia="Times New Roman"/>
        </w:rPr>
        <w:t>Once the grant application is submitted, the work of the grant program manager is mostly done until they receive notice that the organization has been awarded a grant or, alternatively, receives a notice of denial. However, there are times when continued activity is required or recommended.</w:t>
      </w:r>
    </w:p>
    <w:p w14:paraId="359BDEB9" w14:textId="60E05056" w:rsidR="002935DD" w:rsidRPr="00B17ECC" w:rsidRDefault="002935DD" w:rsidP="00B17ECC">
      <w:pPr>
        <w:pStyle w:val="Heading3"/>
        <w:rPr>
          <w:rFonts w:eastAsia="Times New Roman"/>
          <w:color w:val="000000" w:themeColor="text1"/>
        </w:rPr>
      </w:pPr>
      <w:r w:rsidRPr="000B1F04">
        <w:rPr>
          <w:rFonts w:eastAsia="Times New Roman"/>
        </w:rPr>
        <w:t>Grantor and Grantee Communication</w:t>
      </w:r>
    </w:p>
    <w:p w14:paraId="4BA5EA5E" w14:textId="58A83F79" w:rsidR="002935DD" w:rsidRPr="00B17ECC" w:rsidRDefault="002935DD" w:rsidP="004F1AD3">
      <w:pPr>
        <w:rPr>
          <w:rFonts w:eastAsia="Times New Roman"/>
          <w:color w:val="000000" w:themeColor="text1"/>
        </w:rPr>
      </w:pPr>
      <w:r w:rsidRPr="001A581C">
        <w:rPr>
          <w:rFonts w:eastAsia="Times New Roman"/>
        </w:rPr>
        <w:t>Once the grant application is submitted, communication between the grantor and the grant program manager may be necessary. The type of communication will vary by grant funder and the subject matter to be discussed. The grant program manager should thoroughly document all post-application communication in the grant application file. An automated system allows the grant program manager to document such communications in the notes section of the grant Application Submitted file or upload PDF copies of communications to the Application Submitted file.</w:t>
      </w:r>
    </w:p>
    <w:p w14:paraId="6B48B66B" w14:textId="5A2FB677" w:rsidR="002935DD" w:rsidRPr="00B17ECC" w:rsidRDefault="002935DD" w:rsidP="004F1AD3">
      <w:pPr>
        <w:rPr>
          <w:rFonts w:eastAsia="Times New Roman"/>
          <w:color w:val="000000" w:themeColor="text1"/>
        </w:rPr>
      </w:pPr>
      <w:r w:rsidRPr="001A581C">
        <w:rPr>
          <w:rFonts w:eastAsia="Times New Roman"/>
        </w:rPr>
        <w:lastRenderedPageBreak/>
        <w:t>Once the grant application is submitted to the funder, the funder will determine if the application will be awarded funding. In general terms, a program officer will do an initial vetting of the application to ensure that all required documents have been submitted and determine if the applicant meets the eligibility requirements. If those basic criteria are met, the program officer will forward the application for review.</w:t>
      </w:r>
    </w:p>
    <w:p w14:paraId="756D17FE" w14:textId="4D56F7C1" w:rsidR="002935DD" w:rsidRPr="00B17ECC" w:rsidRDefault="002935DD" w:rsidP="004F1AD3">
      <w:pPr>
        <w:rPr>
          <w:rFonts w:eastAsia="Times New Roman"/>
          <w:color w:val="000000" w:themeColor="text1"/>
        </w:rPr>
      </w:pPr>
      <w:r w:rsidRPr="001A581C">
        <w:rPr>
          <w:rFonts w:eastAsia="Times New Roman"/>
        </w:rPr>
        <w:t xml:space="preserve">The review process may be as simple as a single entity reads the application and decides whether to grant funds. In most cases, however, there is a team of subject matter experts that review grant applications to determine which of the many requests for funding will be awarded. This is mandatory for competitive grants. </w:t>
      </w:r>
    </w:p>
    <w:p w14:paraId="75A2A52B" w14:textId="739B66F1" w:rsidR="002935DD" w:rsidRPr="00B17ECC" w:rsidRDefault="002935DD" w:rsidP="00B17ECC">
      <w:pPr>
        <w:pStyle w:val="Heading3"/>
        <w:rPr>
          <w:rFonts w:eastAsia="Times New Roman"/>
          <w:color w:val="000000" w:themeColor="text1"/>
        </w:rPr>
      </w:pPr>
      <w:r w:rsidRPr="001A581C">
        <w:rPr>
          <w:rFonts w:eastAsia="Times New Roman"/>
        </w:rPr>
        <w:t>Grantor-</w:t>
      </w:r>
      <w:r w:rsidR="005E1128">
        <w:rPr>
          <w:rFonts w:eastAsia="Times New Roman"/>
        </w:rPr>
        <w:t>I</w:t>
      </w:r>
      <w:r w:rsidRPr="001A581C">
        <w:rPr>
          <w:rFonts w:eastAsia="Times New Roman"/>
        </w:rPr>
        <w:t xml:space="preserve">nitiated </w:t>
      </w:r>
      <w:r w:rsidR="005E1128">
        <w:rPr>
          <w:rFonts w:eastAsia="Times New Roman"/>
        </w:rPr>
        <w:t>C</w:t>
      </w:r>
      <w:r w:rsidRPr="001A581C">
        <w:rPr>
          <w:rFonts w:eastAsia="Times New Roman"/>
        </w:rPr>
        <w:t>ommunication</w:t>
      </w:r>
    </w:p>
    <w:p w14:paraId="5BC135DA" w14:textId="5ACB8A05" w:rsidR="002935DD" w:rsidRPr="00B17ECC" w:rsidRDefault="002935DD" w:rsidP="004F1AD3">
      <w:pPr>
        <w:rPr>
          <w:rFonts w:eastAsia="Times New Roman"/>
          <w:color w:val="000000" w:themeColor="text1"/>
        </w:rPr>
      </w:pPr>
      <w:r w:rsidRPr="001A581C">
        <w:rPr>
          <w:rFonts w:eastAsia="Times New Roman"/>
        </w:rPr>
        <w:t>If a funder reviews the grant application and has questions about the content, they will initiate a conversation to follow up with the grant program manager. Preferably, the initial phone call or email will allow the grant program manager to resolve the funder’s query. If the funder is requesting missing information, it will slow down the progress of the grant application in the review process.</w:t>
      </w:r>
    </w:p>
    <w:p w14:paraId="77B0075A" w14:textId="184E5853" w:rsidR="002935DD" w:rsidRPr="00B17ECC" w:rsidRDefault="002935DD" w:rsidP="00B17ECC">
      <w:pPr>
        <w:pStyle w:val="Heading3"/>
        <w:rPr>
          <w:rFonts w:eastAsia="Times New Roman"/>
          <w:color w:val="000000" w:themeColor="text1"/>
        </w:rPr>
      </w:pPr>
      <w:r w:rsidRPr="001A581C">
        <w:rPr>
          <w:rFonts w:eastAsia="Times New Roman"/>
        </w:rPr>
        <w:t>Applicant-</w:t>
      </w:r>
      <w:r w:rsidR="005E1128">
        <w:rPr>
          <w:rFonts w:eastAsia="Times New Roman"/>
        </w:rPr>
        <w:t>I</w:t>
      </w:r>
      <w:r w:rsidRPr="001A581C">
        <w:rPr>
          <w:rFonts w:eastAsia="Times New Roman"/>
        </w:rPr>
        <w:t xml:space="preserve">nitiated </w:t>
      </w:r>
      <w:r w:rsidR="005E1128">
        <w:rPr>
          <w:rFonts w:eastAsia="Times New Roman"/>
        </w:rPr>
        <w:t>C</w:t>
      </w:r>
      <w:r w:rsidRPr="001A581C">
        <w:rPr>
          <w:rFonts w:eastAsia="Times New Roman"/>
        </w:rPr>
        <w:t>ommunication</w:t>
      </w:r>
    </w:p>
    <w:p w14:paraId="0604BD6E" w14:textId="4FBC0EF9" w:rsidR="002935DD" w:rsidRPr="00B17ECC" w:rsidRDefault="002935DD" w:rsidP="004F1AD3">
      <w:pPr>
        <w:rPr>
          <w:rFonts w:eastAsia="Times New Roman"/>
          <w:color w:val="000000" w:themeColor="text1"/>
        </w:rPr>
      </w:pPr>
      <w:r w:rsidRPr="001A581C">
        <w:rPr>
          <w:rFonts w:eastAsia="Times New Roman"/>
        </w:rPr>
        <w:t>Given the large number of grant applications, many funders will state explicitly that they will not respond to queries about funding requests. Grant program managers should make note of these statements. However, in many cases, a grant program manager works closely with the funder’s program officer and has an existing relationship that would allow for queries.</w:t>
      </w:r>
    </w:p>
    <w:p w14:paraId="7EE3E519" w14:textId="77777777" w:rsidR="002935DD" w:rsidRPr="001A581C" w:rsidRDefault="002935DD" w:rsidP="004F1AD3">
      <w:pPr>
        <w:rPr>
          <w:rFonts w:eastAsia="Times New Roman"/>
          <w:color w:val="000000" w:themeColor="text1"/>
        </w:rPr>
      </w:pPr>
      <w:r w:rsidRPr="001A581C">
        <w:rPr>
          <w:rFonts w:eastAsia="Times New Roman"/>
        </w:rPr>
        <w:t>Regardless, a grant program manager should keep any post-application communication regarding the status of the grant award to a minimum.</w:t>
      </w:r>
    </w:p>
    <w:p w14:paraId="236BC7EE" w14:textId="323AC662" w:rsidR="002935DD" w:rsidRPr="00B17ECC" w:rsidRDefault="002935DD" w:rsidP="00B17ECC">
      <w:pPr>
        <w:pStyle w:val="Heading3"/>
        <w:rPr>
          <w:rFonts w:eastAsia="Times New Roman"/>
          <w:color w:val="000000" w:themeColor="text1"/>
        </w:rPr>
      </w:pPr>
      <w:r w:rsidRPr="001A581C">
        <w:rPr>
          <w:rFonts w:eastAsia="Times New Roman"/>
        </w:rPr>
        <w:t>Request for Further Information or Document Revision</w:t>
      </w:r>
    </w:p>
    <w:p w14:paraId="042C1016" w14:textId="37320D36" w:rsidR="002935DD" w:rsidRPr="00B17ECC" w:rsidRDefault="002935DD" w:rsidP="004F1AD3">
      <w:pPr>
        <w:rPr>
          <w:rFonts w:eastAsia="Times New Roman"/>
          <w:color w:val="000000" w:themeColor="text1"/>
        </w:rPr>
      </w:pPr>
      <w:r w:rsidRPr="001A581C">
        <w:rPr>
          <w:rFonts w:eastAsia="Times New Roman"/>
        </w:rPr>
        <w:t>Once the grant application is submitted, communication between the grantor and the grant program manager may be necessary. This will include a grantor’s request for additional information about the application or a request to revise application documents.</w:t>
      </w:r>
    </w:p>
    <w:p w14:paraId="2971DCA8" w14:textId="77777777" w:rsidR="002935DD" w:rsidRPr="001A581C" w:rsidRDefault="002935DD" w:rsidP="00897FC2">
      <w:pPr>
        <w:pStyle w:val="ListParagraph"/>
        <w:numPr>
          <w:ilvl w:val="0"/>
          <w:numId w:val="19"/>
        </w:numPr>
        <w:rPr>
          <w:rFonts w:eastAsia="Times New Roman"/>
          <w:color w:val="000000" w:themeColor="text1"/>
        </w:rPr>
      </w:pPr>
      <w:r w:rsidRPr="001A581C">
        <w:rPr>
          <w:rFonts w:eastAsia="Times New Roman"/>
        </w:rPr>
        <w:t xml:space="preserve">If a grant program manager receives a query from a funder requesting additional information or revisions to the application, they should carefully document the request, determine how to submit the revisions (email to the requester, via an e-grants system, etc.), and ask for a deadline. </w:t>
      </w:r>
    </w:p>
    <w:p w14:paraId="102AE982" w14:textId="77777777" w:rsidR="002935DD" w:rsidRPr="001A581C" w:rsidRDefault="002935DD" w:rsidP="00897FC2">
      <w:pPr>
        <w:pStyle w:val="ListParagraph"/>
        <w:numPr>
          <w:ilvl w:val="0"/>
          <w:numId w:val="19"/>
        </w:numPr>
        <w:rPr>
          <w:rFonts w:eastAsia="Times New Roman"/>
          <w:color w:val="000000" w:themeColor="text1"/>
        </w:rPr>
      </w:pPr>
      <w:r w:rsidRPr="001A581C">
        <w:rPr>
          <w:rFonts w:eastAsia="Times New Roman"/>
        </w:rPr>
        <w:t xml:space="preserve">Internally, the grant program manager should determine if they have the necessary information or will need to consult others. If City staff can make this revision, this should be done immediately. </w:t>
      </w:r>
    </w:p>
    <w:p w14:paraId="594CD6D9" w14:textId="77777777" w:rsidR="002935DD" w:rsidRPr="001A581C" w:rsidRDefault="002935DD" w:rsidP="00897FC2">
      <w:pPr>
        <w:pStyle w:val="ListParagraph"/>
        <w:numPr>
          <w:ilvl w:val="0"/>
          <w:numId w:val="19"/>
        </w:numPr>
        <w:rPr>
          <w:rFonts w:eastAsia="Times New Roman"/>
          <w:color w:val="000000" w:themeColor="text1"/>
        </w:rPr>
      </w:pPr>
      <w:r w:rsidRPr="001A581C">
        <w:rPr>
          <w:rFonts w:eastAsia="Times New Roman"/>
        </w:rPr>
        <w:t xml:space="preserve">In some cases, the grant program manager may need to consult with stakeholders or experts outside their organization. The grant program manager should make the initial contact with a </w:t>
      </w:r>
      <w:r w:rsidRPr="001A581C">
        <w:rPr>
          <w:rFonts w:eastAsia="Times New Roman"/>
        </w:rPr>
        <w:lastRenderedPageBreak/>
        <w:t xml:space="preserve">phone call to make the request, then follow up with a specific question or set of questions to be answered in writing. All such requests should be sent </w:t>
      </w:r>
      <w:proofErr w:type="gramStart"/>
      <w:r w:rsidRPr="001A581C">
        <w:rPr>
          <w:rFonts w:eastAsia="Times New Roman"/>
        </w:rPr>
        <w:t>with</w:t>
      </w:r>
      <w:proofErr w:type="gramEnd"/>
      <w:r w:rsidRPr="001A581C">
        <w:rPr>
          <w:rFonts w:eastAsia="Times New Roman"/>
        </w:rPr>
        <w:t xml:space="preserve"> a deadline.</w:t>
      </w:r>
    </w:p>
    <w:p w14:paraId="73DB2CA1" w14:textId="77777777" w:rsidR="002935DD" w:rsidRPr="001A581C" w:rsidRDefault="002935DD" w:rsidP="00897FC2">
      <w:pPr>
        <w:pStyle w:val="ListParagraph"/>
        <w:numPr>
          <w:ilvl w:val="0"/>
          <w:numId w:val="19"/>
        </w:numPr>
        <w:rPr>
          <w:rFonts w:eastAsia="Times New Roman"/>
          <w:color w:val="000000" w:themeColor="text1"/>
        </w:rPr>
      </w:pPr>
      <w:r w:rsidRPr="001A581C">
        <w:rPr>
          <w:rFonts w:eastAsia="Times New Roman"/>
        </w:rPr>
        <w:t>Once the grant program manager has obtained the requested information, the response should be sent in a timely manner and by the grantor’s deadline. The grant program manager should request confirmation that the information was received.</w:t>
      </w:r>
    </w:p>
    <w:p w14:paraId="3A4C089C" w14:textId="46F11DB5" w:rsidR="002935DD" w:rsidRPr="001A581C" w:rsidRDefault="002935DD" w:rsidP="00897FC2">
      <w:pPr>
        <w:pStyle w:val="ListParagraph"/>
        <w:numPr>
          <w:ilvl w:val="0"/>
          <w:numId w:val="19"/>
        </w:numPr>
        <w:rPr>
          <w:rFonts w:eastAsia="Times New Roman"/>
          <w:color w:val="000000" w:themeColor="text1"/>
        </w:rPr>
      </w:pPr>
      <w:r w:rsidRPr="001A581C">
        <w:rPr>
          <w:rFonts w:eastAsia="Times New Roman"/>
        </w:rPr>
        <w:t>The grant program manager should document all details in these types of requests from the grantor in the grant file. An automated system allows the grant program manager to include notes in the web-based grant file.</w:t>
      </w:r>
    </w:p>
    <w:p w14:paraId="67C54D4F" w14:textId="2C64A004" w:rsidR="002935DD" w:rsidRPr="00B17ECC" w:rsidRDefault="002935DD" w:rsidP="00B17ECC">
      <w:pPr>
        <w:pStyle w:val="Heading2"/>
        <w:rPr>
          <w:color w:val="000000" w:themeColor="text1"/>
        </w:rPr>
      </w:pPr>
      <w:bookmarkStart w:id="151" w:name="_Toc234738829"/>
      <w:bookmarkStart w:id="152" w:name="_Toc1371338376"/>
      <w:bookmarkStart w:id="153" w:name="_Toc213085237"/>
      <w:r w:rsidRPr="4F5B6572">
        <w:t xml:space="preserve">Section </w:t>
      </w:r>
      <w:r>
        <w:t>4</w:t>
      </w:r>
      <w:r w:rsidRPr="4F5B6572">
        <w:t>.7: Award Preparation</w:t>
      </w:r>
      <w:bookmarkEnd w:id="151"/>
      <w:bookmarkEnd w:id="152"/>
      <w:bookmarkEnd w:id="153"/>
    </w:p>
    <w:p w14:paraId="3737BF8F" w14:textId="5481AC86" w:rsidR="002935DD" w:rsidRPr="00A62877" w:rsidRDefault="002935DD" w:rsidP="004F1AD3">
      <w:pPr>
        <w:rPr>
          <w:rFonts w:eastAsia="Times New Roman"/>
        </w:rPr>
      </w:pPr>
      <w:r w:rsidRPr="001A581C">
        <w:rPr>
          <w:rFonts w:eastAsia="Times New Roman"/>
        </w:rPr>
        <w:t>Once the grant application is submitted and the program manager has resolved any outstanding issues requested via follow-up communication, the grant program manager can begin preparing for an award. The process will vary according to the funding source, the type of award and the internal policies and procedures for the applicant agency. To facilitate this process, the grant program manager should have an approximate date that the grant awards will be announced.</w:t>
      </w:r>
    </w:p>
    <w:p w14:paraId="113B95B2" w14:textId="6CBC8549" w:rsidR="002935DD" w:rsidRPr="008C3CEA" w:rsidRDefault="002935DD" w:rsidP="004F1AD3">
      <w:pPr>
        <w:rPr>
          <w:rFonts w:eastAsia="Times New Roman"/>
        </w:rPr>
      </w:pPr>
      <w:r w:rsidRPr="001A581C">
        <w:rPr>
          <w:rFonts w:eastAsia="Times New Roman"/>
        </w:rPr>
        <w:t>For those grants that grant program managers have a high expectation of being awarded, such as formulaic grants, they can begin administrative processes in anticipation of receiving the funds. However, an organization should not expend funds nor begin the program/project expecting the costs to be reimbursed when the grant is awarded. In rare cases, the grant program manager may have negotiated a pre-cost agreement with the grantor in anticipation of receiving a grant. Note that the grantee would be liable for costs incurred if the grant is not awarded.</w:t>
      </w:r>
    </w:p>
    <w:p w14:paraId="018886D2" w14:textId="7C0E2B22" w:rsidR="002935DD" w:rsidRPr="00A62877" w:rsidRDefault="002935DD" w:rsidP="00A62877">
      <w:pPr>
        <w:pStyle w:val="Heading3"/>
        <w:rPr>
          <w:rFonts w:eastAsia="Times New Roman"/>
          <w:color w:val="000000" w:themeColor="text1"/>
        </w:rPr>
      </w:pPr>
      <w:r w:rsidRPr="001A581C">
        <w:rPr>
          <w:rFonts w:eastAsia="Times New Roman"/>
        </w:rPr>
        <w:t xml:space="preserve">Scheduling </w:t>
      </w:r>
      <w:r w:rsidR="00D95A80">
        <w:rPr>
          <w:rFonts w:eastAsia="Times New Roman"/>
        </w:rPr>
        <w:t>A</w:t>
      </w:r>
      <w:r w:rsidRPr="001A581C">
        <w:rPr>
          <w:rFonts w:eastAsia="Times New Roman"/>
        </w:rPr>
        <w:t>ctivities</w:t>
      </w:r>
    </w:p>
    <w:p w14:paraId="03213596" w14:textId="62884C35" w:rsidR="002935DD" w:rsidRPr="00A62877" w:rsidRDefault="002935DD" w:rsidP="004F1AD3">
      <w:pPr>
        <w:rPr>
          <w:rFonts w:eastAsia="Times New Roman"/>
          <w:color w:val="000000" w:themeColor="text1"/>
        </w:rPr>
      </w:pPr>
      <w:r w:rsidRPr="001A581C">
        <w:rPr>
          <w:rFonts w:eastAsia="Times New Roman"/>
        </w:rPr>
        <w:t>In anticipation of receiving the grant agreement, the grant program manager should schedule activities related to accepting and executing a grant agreement. This may include scheduling a review of the grant agreement with key agency personnel (e.g., the financial representative and executive director) and with collaborative partners, if applicable.</w:t>
      </w:r>
    </w:p>
    <w:p w14:paraId="3270C210" w14:textId="0EBF7B64" w:rsidR="002935DD" w:rsidRPr="00A62877" w:rsidRDefault="002935DD" w:rsidP="00A62877">
      <w:pPr>
        <w:pStyle w:val="Heading3"/>
        <w:rPr>
          <w:rFonts w:eastAsia="Times New Roman"/>
          <w:color w:val="000000" w:themeColor="text1"/>
        </w:rPr>
      </w:pPr>
      <w:r w:rsidRPr="001A581C">
        <w:rPr>
          <w:rFonts w:eastAsia="Times New Roman"/>
        </w:rPr>
        <w:t xml:space="preserve">Financial </w:t>
      </w:r>
      <w:r w:rsidR="00D95A80">
        <w:rPr>
          <w:rFonts w:eastAsia="Times New Roman"/>
        </w:rPr>
        <w:t>S</w:t>
      </w:r>
      <w:r w:rsidRPr="001A581C">
        <w:rPr>
          <w:rFonts w:eastAsia="Times New Roman"/>
        </w:rPr>
        <w:t>tructure</w:t>
      </w:r>
    </w:p>
    <w:p w14:paraId="4B812531" w14:textId="53799958" w:rsidR="002935DD" w:rsidRPr="00A62877" w:rsidRDefault="002935DD" w:rsidP="004F1AD3">
      <w:pPr>
        <w:rPr>
          <w:rFonts w:eastAsia="Times New Roman"/>
          <w:color w:val="000000" w:themeColor="text1"/>
        </w:rPr>
      </w:pPr>
      <w:r w:rsidRPr="001A581C">
        <w:rPr>
          <w:rFonts w:eastAsia="Times New Roman"/>
        </w:rPr>
        <w:t>The grant program manager can begin planning for the financial structure, cost allocations, and funding streams using the grant budget narrative and worksheet as a map.</w:t>
      </w:r>
    </w:p>
    <w:p w14:paraId="2DBD10A3" w14:textId="4ADE8E07" w:rsidR="002935DD" w:rsidRPr="00A62877" w:rsidRDefault="002935DD" w:rsidP="00A62877">
      <w:pPr>
        <w:pStyle w:val="Heading3"/>
        <w:rPr>
          <w:rFonts w:eastAsia="Times New Roman"/>
          <w:color w:val="000000" w:themeColor="text1"/>
        </w:rPr>
      </w:pPr>
      <w:r w:rsidRPr="001A581C">
        <w:rPr>
          <w:rFonts w:eastAsia="Times New Roman"/>
        </w:rPr>
        <w:t xml:space="preserve">Stakeholder </w:t>
      </w:r>
      <w:r w:rsidR="00D95A80">
        <w:rPr>
          <w:rFonts w:eastAsia="Times New Roman"/>
        </w:rPr>
        <w:t>C</w:t>
      </w:r>
      <w:r w:rsidRPr="001A581C">
        <w:rPr>
          <w:rFonts w:eastAsia="Times New Roman"/>
        </w:rPr>
        <w:t>ommunications</w:t>
      </w:r>
    </w:p>
    <w:p w14:paraId="6D87EFB7" w14:textId="6A068BD2" w:rsidR="002935DD" w:rsidRPr="00A62877" w:rsidRDefault="002935DD" w:rsidP="004F1AD3">
      <w:pPr>
        <w:rPr>
          <w:rFonts w:eastAsia="Times New Roman"/>
          <w:color w:val="000000" w:themeColor="text1"/>
        </w:rPr>
      </w:pPr>
      <w:r w:rsidRPr="001A581C">
        <w:rPr>
          <w:rFonts w:eastAsia="Times New Roman"/>
        </w:rPr>
        <w:t>Where appropriate, the grant program manager may have ongoing communication with stakeholders who stand to benefit directly or indirectly from the grant. During a lengthy review period, stakeholder communications regarding the grant status would likely be minimal. Federal grants can take 4-6 months for review and subsequent award announcement.</w:t>
      </w:r>
    </w:p>
    <w:p w14:paraId="20CA7F43" w14:textId="1BF5E170" w:rsidR="002935DD" w:rsidRPr="00A62877" w:rsidRDefault="002935DD" w:rsidP="00A62877">
      <w:pPr>
        <w:pStyle w:val="Heading3"/>
        <w:rPr>
          <w:rFonts w:eastAsia="Times New Roman"/>
          <w:color w:val="000000" w:themeColor="text1"/>
        </w:rPr>
      </w:pPr>
      <w:r w:rsidRPr="001A581C">
        <w:rPr>
          <w:rFonts w:eastAsia="Times New Roman"/>
        </w:rPr>
        <w:lastRenderedPageBreak/>
        <w:t xml:space="preserve">City Council Required Approval/Public </w:t>
      </w:r>
      <w:r w:rsidR="00B5718A">
        <w:rPr>
          <w:rFonts w:eastAsia="Times New Roman"/>
        </w:rPr>
        <w:t>H</w:t>
      </w:r>
      <w:r w:rsidRPr="001A581C">
        <w:rPr>
          <w:rFonts w:eastAsia="Times New Roman"/>
        </w:rPr>
        <w:t>earings</w:t>
      </w:r>
    </w:p>
    <w:p w14:paraId="5645752B" w14:textId="3DC5EAAA" w:rsidR="002935DD" w:rsidRPr="00A62877" w:rsidRDefault="002935DD" w:rsidP="004F1AD3">
      <w:pPr>
        <w:rPr>
          <w:rFonts w:eastAsia="Times New Roman"/>
          <w:color w:val="000000" w:themeColor="text1"/>
        </w:rPr>
      </w:pPr>
      <w:r w:rsidRPr="001A581C">
        <w:rPr>
          <w:rFonts w:eastAsia="Times New Roman"/>
        </w:rPr>
        <w:t>Some applicants may be required to have an elected or appointed board or commission approve the grant agreement before an organization can execute the agreement and receive funding. These types of reviews and approvals would take place during a scheduled board or commission meeting as this process would be subject to open meeting laws. In these cases, the grant program manager should work with the scheduler of the meetings to secure a spot on the agenda in the event the organization is approved for funding and receives a grant agreement.</w:t>
      </w:r>
    </w:p>
    <w:p w14:paraId="1F9C607A" w14:textId="27CDCE03" w:rsidR="002935DD" w:rsidRPr="00A62877" w:rsidRDefault="002935DD" w:rsidP="00A62877">
      <w:pPr>
        <w:pStyle w:val="Heading3"/>
        <w:rPr>
          <w:rFonts w:eastAsia="Times New Roman"/>
          <w:color w:val="000000" w:themeColor="text1"/>
        </w:rPr>
      </w:pPr>
      <w:r w:rsidRPr="000B1F04">
        <w:rPr>
          <w:rFonts w:eastAsia="Times New Roman"/>
        </w:rPr>
        <w:t>Application Withdrawal</w:t>
      </w:r>
    </w:p>
    <w:p w14:paraId="4D2DF5CC" w14:textId="77777777" w:rsidR="002935DD" w:rsidRPr="001A581C" w:rsidRDefault="002935DD" w:rsidP="004F1AD3">
      <w:pPr>
        <w:rPr>
          <w:rFonts w:eastAsia="Times New Roman"/>
          <w:color w:val="000000" w:themeColor="text1"/>
        </w:rPr>
      </w:pPr>
      <w:r w:rsidRPr="001A581C">
        <w:rPr>
          <w:rFonts w:eastAsia="Times New Roman"/>
        </w:rPr>
        <w:t xml:space="preserve">A grant program manager may determine that they must withdraw an application after it has been submitted. To withdraw, the applicant must submit a written request to the grantor. </w:t>
      </w:r>
    </w:p>
    <w:p w14:paraId="3CC1441B" w14:textId="4A98AFBE" w:rsidR="002935DD" w:rsidRPr="00A62877" w:rsidRDefault="002935DD" w:rsidP="004F1AD3">
      <w:pPr>
        <w:rPr>
          <w:rFonts w:eastAsia="Times New Roman"/>
          <w:color w:val="000000" w:themeColor="text1"/>
        </w:rPr>
      </w:pPr>
      <w:r w:rsidRPr="001A581C">
        <w:rPr>
          <w:rFonts w:eastAsia="Times New Roman"/>
        </w:rPr>
        <w:t>Reasons for withdrawal might include:</w:t>
      </w:r>
    </w:p>
    <w:p w14:paraId="5D5E9CF1" w14:textId="77777777" w:rsidR="002935DD" w:rsidRPr="001A581C" w:rsidRDefault="002935DD" w:rsidP="00897FC2">
      <w:pPr>
        <w:pStyle w:val="ListParagraph"/>
        <w:numPr>
          <w:ilvl w:val="0"/>
          <w:numId w:val="20"/>
        </w:numPr>
        <w:rPr>
          <w:rFonts w:eastAsia="Times New Roman"/>
          <w:color w:val="000000" w:themeColor="text1"/>
        </w:rPr>
      </w:pPr>
      <w:r w:rsidRPr="001A581C">
        <w:rPr>
          <w:rFonts w:eastAsia="Times New Roman"/>
        </w:rPr>
        <w:t xml:space="preserve">The grant program manager discovers a significant error in the application and </w:t>
      </w:r>
      <w:proofErr w:type="gramStart"/>
      <w:r w:rsidRPr="001A581C">
        <w:rPr>
          <w:rFonts w:eastAsia="Times New Roman"/>
        </w:rPr>
        <w:t>is not able to</w:t>
      </w:r>
      <w:proofErr w:type="gramEnd"/>
      <w:r w:rsidRPr="001A581C">
        <w:rPr>
          <w:rFonts w:eastAsia="Times New Roman"/>
        </w:rPr>
        <w:t xml:space="preserve"> correct it post-submission.</w:t>
      </w:r>
    </w:p>
    <w:p w14:paraId="11B7C14A" w14:textId="77777777" w:rsidR="002935DD" w:rsidRPr="001A581C" w:rsidRDefault="002935DD" w:rsidP="00897FC2">
      <w:pPr>
        <w:pStyle w:val="ListParagraph"/>
        <w:numPr>
          <w:ilvl w:val="0"/>
          <w:numId w:val="20"/>
        </w:numPr>
        <w:rPr>
          <w:rFonts w:eastAsia="Times New Roman"/>
          <w:color w:val="000000" w:themeColor="text1"/>
        </w:rPr>
      </w:pPr>
      <w:r w:rsidRPr="001A581C">
        <w:rPr>
          <w:rFonts w:eastAsia="Times New Roman"/>
        </w:rPr>
        <w:t>The grant program manager learns the City/department will be unable to meet the terms and conditions of the grant agreement, such as a match requirement.</w:t>
      </w:r>
    </w:p>
    <w:p w14:paraId="0DFFB4C4" w14:textId="59CFED04" w:rsidR="002935DD" w:rsidRPr="00D756D5" w:rsidRDefault="002935DD" w:rsidP="00D756D5">
      <w:pPr>
        <w:pStyle w:val="ListParagraph"/>
        <w:numPr>
          <w:ilvl w:val="0"/>
          <w:numId w:val="20"/>
        </w:numPr>
        <w:rPr>
          <w:rFonts w:eastAsia="Times New Roman"/>
          <w:color w:val="000000" w:themeColor="text1"/>
        </w:rPr>
      </w:pPr>
      <w:r w:rsidRPr="001A581C">
        <w:rPr>
          <w:rFonts w:eastAsia="Times New Roman"/>
        </w:rPr>
        <w:t>The grant applicant may have reasons relating to the subject matter for withdrawing an application (e.g., the research in grant application is affected by a new scientific discovery).</w:t>
      </w:r>
    </w:p>
    <w:p w14:paraId="4D2D9B91" w14:textId="05681358" w:rsidR="002935DD" w:rsidRPr="00A62877" w:rsidRDefault="002935DD" w:rsidP="004F1AD3">
      <w:pPr>
        <w:rPr>
          <w:rFonts w:eastAsia="Times New Roman"/>
          <w:color w:val="000000" w:themeColor="text1"/>
        </w:rPr>
      </w:pPr>
      <w:r w:rsidRPr="001A581C">
        <w:rPr>
          <w:rFonts w:eastAsia="Times New Roman"/>
        </w:rPr>
        <w:t>Each funding organization will have its own policies and procedures for withdrawing the application. The grant program manager should consult the grantor for instructions to withdraw the grant application.</w:t>
      </w:r>
    </w:p>
    <w:p w14:paraId="69B5F040" w14:textId="1EAFD3BF" w:rsidR="002935DD" w:rsidRPr="001A581C" w:rsidRDefault="002935DD" w:rsidP="004F1AD3">
      <w:pPr>
        <w:rPr>
          <w:rFonts w:eastAsia="Times New Roman"/>
          <w:color w:val="000000" w:themeColor="text1"/>
        </w:rPr>
      </w:pPr>
      <w:r w:rsidRPr="001A581C">
        <w:rPr>
          <w:rFonts w:eastAsia="Times New Roman"/>
        </w:rPr>
        <w:t xml:space="preserve">Withdrawing an application should be documented in the </w:t>
      </w:r>
      <w:r w:rsidR="000B1F04" w:rsidRPr="001A581C">
        <w:rPr>
          <w:rFonts w:eastAsia="Times New Roman"/>
        </w:rPr>
        <w:t xml:space="preserve">City’s </w:t>
      </w:r>
      <w:r w:rsidR="000B1F04">
        <w:rPr>
          <w:rFonts w:eastAsia="Times New Roman"/>
        </w:rPr>
        <w:t>grant</w:t>
      </w:r>
      <w:r w:rsidR="00CB5FBA">
        <w:rPr>
          <w:rFonts w:eastAsia="Times New Roman"/>
        </w:rPr>
        <w:t xml:space="preserve"> application tracker</w:t>
      </w:r>
      <w:r w:rsidRPr="001A581C">
        <w:rPr>
          <w:rFonts w:eastAsia="Times New Roman"/>
        </w:rPr>
        <w:t xml:space="preserve"> with a note about the reasoning to withdraw and any supporting documentation. </w:t>
      </w:r>
    </w:p>
    <w:p w14:paraId="2CDAF4EE" w14:textId="77777777" w:rsidR="002935DD" w:rsidRPr="001A581C" w:rsidRDefault="002935DD" w:rsidP="00877D6D">
      <w:pPr>
        <w:pStyle w:val="Heading3"/>
        <w:rPr>
          <w:rFonts w:eastAsia="Times New Roman"/>
          <w:color w:val="000000" w:themeColor="text1"/>
        </w:rPr>
      </w:pPr>
      <w:r w:rsidRPr="001A581C">
        <w:rPr>
          <w:rFonts w:eastAsia="Times New Roman"/>
        </w:rPr>
        <w:t>Award Notification and Decision</w:t>
      </w:r>
    </w:p>
    <w:p w14:paraId="0974F44E" w14:textId="18C4A3AC" w:rsidR="002935DD" w:rsidRPr="00A62877" w:rsidRDefault="002935DD" w:rsidP="004F1AD3">
      <w:pPr>
        <w:rPr>
          <w:rFonts w:eastAsia="Times New Roman"/>
          <w:color w:val="000000" w:themeColor="text1"/>
        </w:rPr>
      </w:pPr>
      <w:r w:rsidRPr="001A581C">
        <w:rPr>
          <w:rFonts w:eastAsia="Times New Roman"/>
        </w:rPr>
        <w:t>Grantor program staff coordinates the grant application review process. Once the final funding decisions are made, the grant cycle enters the award phase. All notification documents must be included in the grant program file</w:t>
      </w:r>
      <w:r w:rsidR="00D756D5">
        <w:rPr>
          <w:rFonts w:eastAsia="Times New Roman"/>
        </w:rPr>
        <w:t xml:space="preserve"> </w:t>
      </w:r>
      <w:r w:rsidRPr="001A581C">
        <w:rPr>
          <w:rFonts w:eastAsia="Times New Roman"/>
        </w:rPr>
        <w:t>as these are public records associated with the grant application.</w:t>
      </w:r>
    </w:p>
    <w:p w14:paraId="657A6829" w14:textId="005C0131" w:rsidR="002935DD" w:rsidRPr="001A581C" w:rsidRDefault="002935DD" w:rsidP="004F1AD3">
      <w:pPr>
        <w:rPr>
          <w:rFonts w:eastAsia="Times New Roman"/>
          <w:color w:val="000000" w:themeColor="text1"/>
        </w:rPr>
      </w:pPr>
      <w:r w:rsidRPr="001A581C">
        <w:rPr>
          <w:rFonts w:eastAsia="Times New Roman"/>
        </w:rPr>
        <w:t>Once the grant program manager has submitted the grant application, the grant program manager will await a funding decision. The decision may take a few weeks, or it may take several months depending upon the complexity of the program/project and application receipt, review, and award process. Once the decisions are rendered, the grantor will send notifications to the applicants informing them whether their applications were (or were not) approved for funding.</w:t>
      </w:r>
    </w:p>
    <w:p w14:paraId="68A694F2" w14:textId="2A8A7651" w:rsidR="002935DD" w:rsidRPr="00A62877" w:rsidRDefault="002935DD" w:rsidP="00A62877">
      <w:pPr>
        <w:pStyle w:val="Heading3"/>
        <w:rPr>
          <w:rFonts w:eastAsia="Times New Roman"/>
          <w:color w:val="000000" w:themeColor="text1"/>
        </w:rPr>
      </w:pPr>
      <w:r w:rsidRPr="001A581C">
        <w:rPr>
          <w:rFonts w:eastAsia="Times New Roman"/>
        </w:rPr>
        <w:lastRenderedPageBreak/>
        <w:t>Funding Approval</w:t>
      </w:r>
    </w:p>
    <w:p w14:paraId="5D59C15D" w14:textId="2220ECC7" w:rsidR="002935DD" w:rsidRPr="00A62877" w:rsidRDefault="002935DD" w:rsidP="004F1AD3">
      <w:pPr>
        <w:rPr>
          <w:rFonts w:eastAsia="Times New Roman"/>
          <w:color w:val="000000" w:themeColor="text1"/>
        </w:rPr>
      </w:pPr>
      <w:r w:rsidRPr="001A581C">
        <w:rPr>
          <w:rFonts w:eastAsia="Times New Roman"/>
        </w:rPr>
        <w:t>A grant application will be approved for funding through an official notice of award (NOA), which is a legal document informing the grantee of their award.</w:t>
      </w:r>
    </w:p>
    <w:p w14:paraId="7D5A8665" w14:textId="1059261A" w:rsidR="002935DD" w:rsidRPr="00A62877" w:rsidRDefault="002935DD" w:rsidP="004F1AD3">
      <w:pPr>
        <w:rPr>
          <w:rFonts w:eastAsia="Times New Roman"/>
          <w:color w:val="000000" w:themeColor="text1"/>
        </w:rPr>
      </w:pPr>
      <w:r w:rsidRPr="001A581C">
        <w:rPr>
          <w:rFonts w:eastAsia="Times New Roman"/>
        </w:rPr>
        <w:t xml:space="preserve">When the grantor sends the NOA, the NOA may include the terms and conditions of the award or the NOA may accompany a separate grant agreement. The grant program manager will be required to review the documents to determine what steps must be taken </w:t>
      </w:r>
      <w:proofErr w:type="gramStart"/>
      <w:r w:rsidRPr="001A581C">
        <w:rPr>
          <w:rFonts w:eastAsia="Times New Roman"/>
        </w:rPr>
        <w:t>to execute</w:t>
      </w:r>
      <w:proofErr w:type="gramEnd"/>
      <w:r w:rsidRPr="001A581C">
        <w:rPr>
          <w:rFonts w:eastAsia="Times New Roman"/>
        </w:rPr>
        <w:t xml:space="preserve"> the grant agreement.</w:t>
      </w:r>
    </w:p>
    <w:p w14:paraId="14E2CC1A" w14:textId="77777777" w:rsidR="002935DD" w:rsidRPr="001A581C" w:rsidRDefault="002935DD" w:rsidP="00897FC2">
      <w:pPr>
        <w:pStyle w:val="ListParagraph"/>
        <w:numPr>
          <w:ilvl w:val="0"/>
          <w:numId w:val="21"/>
        </w:numPr>
        <w:rPr>
          <w:rFonts w:eastAsia="Times New Roman"/>
          <w:color w:val="000000" w:themeColor="text1"/>
        </w:rPr>
      </w:pPr>
      <w:r w:rsidRPr="001A581C">
        <w:rPr>
          <w:rFonts w:eastAsia="Times New Roman"/>
          <w:b/>
        </w:rPr>
        <w:t>NOA as the grant agreement</w:t>
      </w:r>
      <w:r w:rsidRPr="001A581C">
        <w:rPr>
          <w:rFonts w:eastAsia="Times New Roman"/>
        </w:rPr>
        <w:t xml:space="preserve"> – In some cases, the NOA provides the terms and conditions of the award and instructs the grant program manager that a drawdown of funds constitutes an explicit agreement to the terms and conditions included in the NOA.</w:t>
      </w:r>
    </w:p>
    <w:p w14:paraId="7267088A" w14:textId="038C0D9E" w:rsidR="002935DD" w:rsidRPr="00A62877" w:rsidRDefault="002935DD" w:rsidP="00897FC2">
      <w:pPr>
        <w:pStyle w:val="ListParagraph"/>
        <w:numPr>
          <w:ilvl w:val="0"/>
          <w:numId w:val="21"/>
        </w:numPr>
        <w:rPr>
          <w:rFonts w:eastAsia="Times New Roman"/>
          <w:color w:val="000000" w:themeColor="text1"/>
        </w:rPr>
      </w:pPr>
      <w:r w:rsidRPr="001A581C">
        <w:rPr>
          <w:rFonts w:eastAsia="Times New Roman"/>
          <w:b/>
        </w:rPr>
        <w:t>NOA sent with the grant agreement</w:t>
      </w:r>
      <w:r w:rsidRPr="001A581C">
        <w:rPr>
          <w:rFonts w:eastAsia="Times New Roman"/>
        </w:rPr>
        <w:t xml:space="preserve"> – If a separate grant agreement accompanies the NOA, the grant program manager will need to take additional actions to execute the grant agreement (the grant agreement is the contract that both parties must sign). They must alert the person(s) necessary for reviewing and signing the agreement. The grantee’s legally responsible party would be the signatory. The city of [City Name] requires approval of the City Council through a resolution process. The grant program manager must build this step into the timeline for executing the grant agreement.</w:t>
      </w:r>
    </w:p>
    <w:p w14:paraId="51C37551" w14:textId="5D10AA40" w:rsidR="002935DD" w:rsidRPr="00A62877" w:rsidRDefault="002935DD" w:rsidP="00A62877">
      <w:pPr>
        <w:pStyle w:val="Heading3"/>
        <w:rPr>
          <w:rFonts w:eastAsia="Times New Roman"/>
          <w:color w:val="000000" w:themeColor="text1"/>
        </w:rPr>
      </w:pPr>
      <w:r w:rsidRPr="001A581C">
        <w:rPr>
          <w:rFonts w:eastAsia="Times New Roman"/>
        </w:rPr>
        <w:t xml:space="preserve">Stakeholder </w:t>
      </w:r>
      <w:r w:rsidR="00A62877">
        <w:rPr>
          <w:rFonts w:eastAsia="Times New Roman"/>
        </w:rPr>
        <w:t>N</w:t>
      </w:r>
      <w:r w:rsidRPr="001A581C">
        <w:rPr>
          <w:rFonts w:eastAsia="Times New Roman"/>
        </w:rPr>
        <w:t>otification</w:t>
      </w:r>
    </w:p>
    <w:p w14:paraId="5278824F" w14:textId="77777777" w:rsidR="002935DD" w:rsidRPr="001A581C" w:rsidRDefault="002935DD" w:rsidP="004F1AD3">
      <w:pPr>
        <w:rPr>
          <w:rFonts w:eastAsia="Times New Roman"/>
          <w:color w:val="000000" w:themeColor="text1"/>
        </w:rPr>
      </w:pPr>
      <w:r w:rsidRPr="001A581C">
        <w:rPr>
          <w:rFonts w:eastAsia="Times New Roman"/>
        </w:rPr>
        <w:t>If the grant program manager submitted the application on behalf of a coalition or other collaborative effort, they should share the information swiftly with partners and supporters.</w:t>
      </w:r>
    </w:p>
    <w:p w14:paraId="0951BDF5" w14:textId="7F2371BD" w:rsidR="002935DD" w:rsidRPr="00A62877" w:rsidRDefault="002935DD" w:rsidP="00A62877">
      <w:pPr>
        <w:pStyle w:val="Heading3"/>
        <w:rPr>
          <w:rFonts w:eastAsia="Times New Roman"/>
          <w:color w:val="000000" w:themeColor="text1"/>
        </w:rPr>
      </w:pPr>
      <w:r w:rsidRPr="001A581C">
        <w:rPr>
          <w:rFonts w:eastAsia="Times New Roman"/>
        </w:rPr>
        <w:t>Publicity</w:t>
      </w:r>
    </w:p>
    <w:p w14:paraId="7DB350CB" w14:textId="1047EF2E" w:rsidR="002935DD" w:rsidRPr="00A62877" w:rsidRDefault="002935DD" w:rsidP="004F1AD3">
      <w:pPr>
        <w:rPr>
          <w:rFonts w:eastAsia="Times New Roman"/>
          <w:color w:val="000000" w:themeColor="text1"/>
        </w:rPr>
      </w:pPr>
      <w:r w:rsidRPr="001A581C">
        <w:rPr>
          <w:rFonts w:eastAsia="Times New Roman"/>
        </w:rPr>
        <w:t>Depending on the type of program/project, the funding source, and the amount of the grant, the grantor may make a public announcement regarding the award and who received the funds. The grant program manager should inquire about any press or public relations activity related to the grant award announcement. Likewise, the grantee’s public information officer (PIO) or City’s communications office might determine that the award notification is newsworthy and (with senior leadership approval) issue a press release, include a public announcement on its website, or share via social media channels.</w:t>
      </w:r>
    </w:p>
    <w:p w14:paraId="2EB8D634" w14:textId="24D42C6D" w:rsidR="002935DD" w:rsidRPr="00A62877" w:rsidRDefault="002935DD" w:rsidP="00A62877">
      <w:pPr>
        <w:pStyle w:val="Heading3"/>
        <w:rPr>
          <w:rFonts w:eastAsia="Times New Roman"/>
          <w:color w:val="000000" w:themeColor="text1"/>
        </w:rPr>
      </w:pPr>
      <w:r w:rsidRPr="000B1F04">
        <w:rPr>
          <w:rFonts w:eastAsia="Times New Roman"/>
        </w:rPr>
        <w:t>Funding Denial</w:t>
      </w:r>
    </w:p>
    <w:p w14:paraId="4D4A3DB4" w14:textId="7331C536" w:rsidR="002935DD" w:rsidRPr="00A62877" w:rsidRDefault="002935DD" w:rsidP="004F1AD3">
      <w:pPr>
        <w:rPr>
          <w:color w:val="000000" w:themeColor="text1"/>
        </w:rPr>
      </w:pPr>
      <w:r w:rsidRPr="001A581C">
        <w:t xml:space="preserve">There are important actions to take upon receiving the denial of funding letter. This includes immediate steps (i.e., sharing the notification and assessing the impact) and deliberate consideration about the impact of the funding decision and whether to reapply later. </w:t>
      </w:r>
    </w:p>
    <w:p w14:paraId="66C16C1B" w14:textId="1A7AB17B" w:rsidR="002935DD" w:rsidRPr="00A62877" w:rsidRDefault="002935DD" w:rsidP="004F1AD3">
      <w:pPr>
        <w:rPr>
          <w:rFonts w:eastAsia="Times New Roman"/>
          <w:color w:val="000000" w:themeColor="text1"/>
        </w:rPr>
      </w:pPr>
      <w:r w:rsidRPr="001A581C">
        <w:rPr>
          <w:rFonts w:eastAsia="Times New Roman"/>
        </w:rPr>
        <w:t xml:space="preserve">When funding is denied, the grant program manager will document the denial in the </w:t>
      </w:r>
      <w:r w:rsidR="0084199F">
        <w:rPr>
          <w:rFonts w:eastAsia="Times New Roman"/>
        </w:rPr>
        <w:t>application tracker</w:t>
      </w:r>
      <w:r w:rsidRPr="001A581C">
        <w:rPr>
          <w:rFonts w:eastAsia="Times New Roman"/>
        </w:rPr>
        <w:t xml:space="preserve">, add necessary notes, and attach review feedback (if applicable) and other supporting documentation. </w:t>
      </w:r>
    </w:p>
    <w:p w14:paraId="06419109" w14:textId="1C3B058F" w:rsidR="002935DD" w:rsidRPr="00A62877" w:rsidRDefault="002935DD" w:rsidP="00A62877">
      <w:pPr>
        <w:pStyle w:val="Heading3"/>
        <w:rPr>
          <w:rFonts w:eastAsia="Times New Roman"/>
          <w:color w:val="000000" w:themeColor="text1"/>
        </w:rPr>
      </w:pPr>
      <w:r w:rsidRPr="001A581C">
        <w:rPr>
          <w:rFonts w:eastAsia="Times New Roman"/>
        </w:rPr>
        <w:lastRenderedPageBreak/>
        <w:t xml:space="preserve">Sharing the </w:t>
      </w:r>
      <w:r w:rsidR="00A62877">
        <w:rPr>
          <w:rFonts w:eastAsia="Times New Roman"/>
        </w:rPr>
        <w:t>N</w:t>
      </w:r>
      <w:r w:rsidRPr="001A581C">
        <w:rPr>
          <w:rFonts w:eastAsia="Times New Roman"/>
        </w:rPr>
        <w:t>otification</w:t>
      </w:r>
    </w:p>
    <w:p w14:paraId="02E4A4F9" w14:textId="7E70805C" w:rsidR="002935DD" w:rsidRPr="00A62877" w:rsidRDefault="002935DD" w:rsidP="004F1AD3">
      <w:pPr>
        <w:rPr>
          <w:rFonts w:eastAsia="Times New Roman"/>
          <w:color w:val="000000" w:themeColor="text1"/>
        </w:rPr>
      </w:pPr>
      <w:r w:rsidRPr="001A581C">
        <w:rPr>
          <w:rFonts w:eastAsia="Times New Roman"/>
        </w:rPr>
        <w:t>Any partners involved with preparing the application should be notified. The notification should come from the person who has the closest relationship, which may be the grant program manager, or it may be senior leadership. Grant program managers at public agencies should make notifications in writing (preferably email) as this constitutes a public record, which should be kept in the grant file</w:t>
      </w:r>
    </w:p>
    <w:p w14:paraId="557533DF" w14:textId="02B256BF" w:rsidR="002935DD" w:rsidRPr="00A62877" w:rsidRDefault="002935DD" w:rsidP="00A62877">
      <w:pPr>
        <w:rPr>
          <w:rFonts w:eastAsia="Times New Roman"/>
          <w:color w:val="000000" w:themeColor="text1"/>
        </w:rPr>
      </w:pPr>
      <w:r w:rsidRPr="001A581C">
        <w:rPr>
          <w:rFonts w:eastAsia="Times New Roman"/>
        </w:rPr>
        <w:t>To assess the next step, the GMO’s grant program manager should carefully read the rejection letter. Most funders will offer a reason for the decision, and the reason may be vague (e.g., more applicants than available funding) but often the letter will provide a more concrete explanation (e.g., the application did not meet the minimum criteria, the agency was not eligible, etc.). The grant program manager should determine if the funding opportunity will be available again and whether they can and should submit an improved application.</w:t>
      </w:r>
    </w:p>
    <w:p w14:paraId="06BD307E" w14:textId="21FB60BE" w:rsidR="002935DD" w:rsidRPr="00A62877" w:rsidRDefault="002935DD" w:rsidP="00A62877">
      <w:pPr>
        <w:pStyle w:val="Heading3"/>
        <w:rPr>
          <w:rFonts w:eastAsia="Times New Roman"/>
          <w:color w:val="000000" w:themeColor="text1"/>
        </w:rPr>
      </w:pPr>
      <w:r w:rsidRPr="001A581C">
        <w:rPr>
          <w:rFonts w:eastAsia="Times New Roman"/>
        </w:rPr>
        <w:t xml:space="preserve">Impact of </w:t>
      </w:r>
      <w:r w:rsidR="00A62877">
        <w:rPr>
          <w:rFonts w:eastAsia="Times New Roman"/>
        </w:rPr>
        <w:t>G</w:t>
      </w:r>
      <w:r w:rsidRPr="001A581C">
        <w:rPr>
          <w:rFonts w:eastAsia="Times New Roman"/>
        </w:rPr>
        <w:t xml:space="preserve">rant </w:t>
      </w:r>
      <w:r w:rsidR="00A62877">
        <w:rPr>
          <w:rFonts w:eastAsia="Times New Roman"/>
        </w:rPr>
        <w:t>A</w:t>
      </w:r>
      <w:r w:rsidRPr="001A581C">
        <w:rPr>
          <w:rFonts w:eastAsia="Times New Roman"/>
        </w:rPr>
        <w:t xml:space="preserve">pplication </w:t>
      </w:r>
      <w:r w:rsidR="00A62877">
        <w:rPr>
          <w:rFonts w:eastAsia="Times New Roman"/>
        </w:rPr>
        <w:t>R</w:t>
      </w:r>
      <w:r w:rsidRPr="001A581C">
        <w:rPr>
          <w:rFonts w:eastAsia="Times New Roman"/>
        </w:rPr>
        <w:t>ejection</w:t>
      </w:r>
    </w:p>
    <w:p w14:paraId="69FC18B3" w14:textId="2A55ADB2" w:rsidR="002935DD" w:rsidRPr="00A62877" w:rsidRDefault="002935DD" w:rsidP="004F1AD3">
      <w:pPr>
        <w:rPr>
          <w:rFonts w:eastAsia="Times New Roman"/>
          <w:color w:val="000000" w:themeColor="text1"/>
        </w:rPr>
      </w:pPr>
      <w:r w:rsidRPr="001A581C">
        <w:rPr>
          <w:rFonts w:eastAsia="Times New Roman"/>
        </w:rPr>
        <w:t>The impact of the rejection will vary by degree and by circumstance. The grant program manager must assess how the lack of funding will impact the program/project, City, and stakeholders (i.e., partners or constituents served). Once the assessment is completed in a timely manner, the grant program manager should consult with senior leadership on possible next steps.</w:t>
      </w:r>
    </w:p>
    <w:p w14:paraId="1BF6C598" w14:textId="7C38DD84" w:rsidR="002935DD" w:rsidRPr="00A62877" w:rsidRDefault="002935DD" w:rsidP="00A62877">
      <w:pPr>
        <w:pStyle w:val="Heading3"/>
        <w:rPr>
          <w:rFonts w:eastAsia="Times New Roman"/>
          <w:color w:val="000000" w:themeColor="text1"/>
        </w:rPr>
      </w:pPr>
      <w:r w:rsidRPr="001A581C">
        <w:rPr>
          <w:rFonts w:eastAsia="Times New Roman"/>
        </w:rPr>
        <w:t>High-</w:t>
      </w:r>
      <w:r w:rsidR="00A62877">
        <w:rPr>
          <w:rFonts w:eastAsia="Times New Roman"/>
        </w:rPr>
        <w:t>S</w:t>
      </w:r>
      <w:r w:rsidRPr="001A581C">
        <w:rPr>
          <w:rFonts w:eastAsia="Times New Roman"/>
        </w:rPr>
        <w:t xml:space="preserve">takes </w:t>
      </w:r>
      <w:r w:rsidR="00A62877">
        <w:rPr>
          <w:rFonts w:eastAsia="Times New Roman"/>
        </w:rPr>
        <w:t>F</w:t>
      </w:r>
      <w:r w:rsidRPr="001A581C">
        <w:rPr>
          <w:rFonts w:eastAsia="Times New Roman"/>
        </w:rPr>
        <w:t>unding</w:t>
      </w:r>
    </w:p>
    <w:p w14:paraId="5D1B9D85" w14:textId="0488051E" w:rsidR="002935DD" w:rsidRPr="00A62877" w:rsidRDefault="002935DD" w:rsidP="004F1AD3">
      <w:pPr>
        <w:rPr>
          <w:rFonts w:eastAsia="Times New Roman"/>
          <w:color w:val="000000" w:themeColor="text1"/>
        </w:rPr>
      </w:pPr>
      <w:r w:rsidRPr="001A581C">
        <w:rPr>
          <w:rFonts w:eastAsia="Times New Roman"/>
        </w:rPr>
        <w:t xml:space="preserve">Grant program managers pursue funding for a variety of programs/projects under various circumstances. In some cases, the funding is available cyclically and the grant program manager budgets for renewal each year. In these cases, continued grant funding can be a high-stakes issue if the dollars fund employee-related expenses, overhead, and program services to a specific constituency. </w:t>
      </w:r>
    </w:p>
    <w:p w14:paraId="0776E6BD" w14:textId="77777777" w:rsidR="002935DD" w:rsidRPr="001A581C" w:rsidRDefault="002935DD" w:rsidP="00897FC2">
      <w:pPr>
        <w:pStyle w:val="ListParagraph"/>
        <w:numPr>
          <w:ilvl w:val="0"/>
          <w:numId w:val="22"/>
        </w:numPr>
        <w:rPr>
          <w:rFonts w:eastAsia="Times New Roman"/>
          <w:color w:val="000000" w:themeColor="text1"/>
        </w:rPr>
      </w:pPr>
      <w:r w:rsidRPr="001A581C">
        <w:rPr>
          <w:rFonts w:eastAsia="Times New Roman"/>
        </w:rPr>
        <w:t xml:space="preserve">If funding is cut or eliminated in this scenario, the grant program manager already should have a sustainability plan developed and would need to consult with senior leadership and the financial representative for guidance in implementing the plan. </w:t>
      </w:r>
    </w:p>
    <w:p w14:paraId="4E986DCA" w14:textId="59ADC623" w:rsidR="002935DD" w:rsidRPr="00A62877" w:rsidRDefault="002935DD" w:rsidP="00897FC2">
      <w:pPr>
        <w:pStyle w:val="ListParagraph"/>
        <w:numPr>
          <w:ilvl w:val="0"/>
          <w:numId w:val="22"/>
        </w:numPr>
        <w:rPr>
          <w:rFonts w:eastAsia="Times New Roman"/>
          <w:color w:val="000000" w:themeColor="text1"/>
        </w:rPr>
      </w:pPr>
      <w:r w:rsidRPr="001A581C">
        <w:rPr>
          <w:rFonts w:eastAsia="Times New Roman"/>
        </w:rPr>
        <w:t>If there is no sustainability plan that prepares for the scenario of reduced or eliminated funding, the grant program manager will need to consult with senior leadership and financial representative to look at options for the program and affected populations.</w:t>
      </w:r>
    </w:p>
    <w:p w14:paraId="7471527E" w14:textId="5FE09426" w:rsidR="002935DD" w:rsidRPr="00A62877" w:rsidRDefault="002935DD" w:rsidP="00A62877">
      <w:pPr>
        <w:pStyle w:val="Heading3"/>
        <w:rPr>
          <w:rFonts w:eastAsia="Times New Roman"/>
          <w:color w:val="000000" w:themeColor="text1"/>
        </w:rPr>
      </w:pPr>
      <w:r w:rsidRPr="001A581C">
        <w:rPr>
          <w:rFonts w:eastAsia="Times New Roman"/>
        </w:rPr>
        <w:t xml:space="preserve">Seed </w:t>
      </w:r>
      <w:r w:rsidR="00A62877">
        <w:rPr>
          <w:rFonts w:eastAsia="Times New Roman"/>
        </w:rPr>
        <w:t>F</w:t>
      </w:r>
      <w:r w:rsidRPr="001A581C">
        <w:rPr>
          <w:rFonts w:eastAsia="Times New Roman"/>
        </w:rPr>
        <w:t>unding</w:t>
      </w:r>
    </w:p>
    <w:p w14:paraId="74CA71E9" w14:textId="7DACAB09" w:rsidR="002935DD" w:rsidRPr="00A62877" w:rsidRDefault="002935DD" w:rsidP="004F1AD3">
      <w:pPr>
        <w:rPr>
          <w:rFonts w:eastAsia="Times New Roman"/>
          <w:color w:val="000000" w:themeColor="text1"/>
        </w:rPr>
      </w:pPr>
      <w:r w:rsidRPr="001A581C">
        <w:rPr>
          <w:rFonts w:eastAsia="Times New Roman"/>
        </w:rPr>
        <w:t>Grant program managers often pursue grants to “seed” or start a new program/project. These are often discretionary funding opportunities, which will make winning these grants more challenging. The grant program manager must assess if there are other funding opportunities available, whether to improve and resubmit an application, or to abandon the program/project.</w:t>
      </w:r>
    </w:p>
    <w:p w14:paraId="0E55414E" w14:textId="33AEAC82" w:rsidR="002935DD" w:rsidRPr="00A62877" w:rsidRDefault="002935DD" w:rsidP="00A62877">
      <w:pPr>
        <w:pStyle w:val="Heading3"/>
        <w:rPr>
          <w:rFonts w:eastAsia="Times New Roman"/>
          <w:color w:val="000000" w:themeColor="text1"/>
        </w:rPr>
      </w:pPr>
      <w:r w:rsidRPr="001A581C">
        <w:rPr>
          <w:rFonts w:eastAsia="Times New Roman"/>
        </w:rPr>
        <w:lastRenderedPageBreak/>
        <w:t xml:space="preserve">Learning from </w:t>
      </w:r>
      <w:r w:rsidR="00A62877">
        <w:rPr>
          <w:rFonts w:eastAsia="Times New Roman"/>
        </w:rPr>
        <w:t>F</w:t>
      </w:r>
      <w:r w:rsidRPr="001A581C">
        <w:rPr>
          <w:rFonts w:eastAsia="Times New Roman"/>
        </w:rPr>
        <w:t>ailure</w:t>
      </w:r>
    </w:p>
    <w:p w14:paraId="44A98616" w14:textId="597CC7FE" w:rsidR="002935DD" w:rsidRPr="00A62877" w:rsidRDefault="002935DD" w:rsidP="004F1AD3">
      <w:pPr>
        <w:rPr>
          <w:rFonts w:eastAsia="Times New Roman"/>
          <w:color w:val="000000" w:themeColor="text1"/>
        </w:rPr>
      </w:pPr>
      <w:r w:rsidRPr="001A581C">
        <w:rPr>
          <w:rFonts w:eastAsia="Times New Roman"/>
        </w:rPr>
        <w:t>Denial of a grant application offers a chance to learn and improve. If the funding source was a government agency, the grant program manager should request a copy of the grant reviewers’ notes for their application. The grant program manager can use the reviewers’ notes to learn how to improve the application for future funding cycles (if applicable). The feedback also might help improve other grant applications currently under development. Reviewers’ notes should be kept in the grant application file.</w:t>
      </w:r>
    </w:p>
    <w:p w14:paraId="5F31B3D4" w14:textId="37CE6868" w:rsidR="002935DD" w:rsidRPr="00A62877" w:rsidRDefault="002935DD" w:rsidP="004F1AD3">
      <w:pPr>
        <w:rPr>
          <w:rFonts w:eastAsia="Times New Roman"/>
          <w:color w:val="000000" w:themeColor="text1"/>
        </w:rPr>
      </w:pPr>
      <w:r w:rsidRPr="001A581C">
        <w:rPr>
          <w:rFonts w:eastAsia="Times New Roman"/>
        </w:rPr>
        <w:t>If the funder was a private sector organization or individual, the funder is under no such obligation to share reviewers’ notes with the rejected applicant. If the grant program manager has an existing relationship with the funder, they should call their contact to discuss the grant application and how it might be improved. The grant program manager also has the option to contact the funder and ask to speak with program staff, but they should check first to see if the funder actively and explicitly discourages this type of contact and refrain from doing so if this is the case.</w:t>
      </w:r>
    </w:p>
    <w:p w14:paraId="168D8E07" w14:textId="1F428E36" w:rsidR="002935DD" w:rsidRPr="00A62877" w:rsidRDefault="002935DD" w:rsidP="00A62877">
      <w:pPr>
        <w:pStyle w:val="Heading3"/>
        <w:rPr>
          <w:rFonts w:eastAsia="Times New Roman"/>
          <w:color w:val="000000" w:themeColor="text1"/>
        </w:rPr>
      </w:pPr>
      <w:r w:rsidRPr="001A581C">
        <w:rPr>
          <w:rFonts w:eastAsia="Times New Roman"/>
        </w:rPr>
        <w:t xml:space="preserve">Learning from </w:t>
      </w:r>
      <w:r w:rsidR="00A62877">
        <w:rPr>
          <w:rFonts w:eastAsia="Times New Roman"/>
        </w:rPr>
        <w:t>S</w:t>
      </w:r>
      <w:r w:rsidRPr="001A581C">
        <w:rPr>
          <w:rFonts w:eastAsia="Times New Roman"/>
        </w:rPr>
        <w:t>uccess</w:t>
      </w:r>
    </w:p>
    <w:p w14:paraId="218F9A9D" w14:textId="6542F4FB" w:rsidR="002935DD" w:rsidRPr="00A62877" w:rsidRDefault="002935DD" w:rsidP="004F1AD3">
      <w:pPr>
        <w:rPr>
          <w:rFonts w:eastAsia="Times New Roman"/>
          <w:color w:val="000000" w:themeColor="text1"/>
        </w:rPr>
      </w:pPr>
      <w:r w:rsidRPr="001A581C">
        <w:rPr>
          <w:rFonts w:eastAsia="Times New Roman"/>
        </w:rPr>
        <w:t>Most funders will publish a list of grant recipients. The grant program manager should review the list to see which organizations were successfully funded and learn more about the funded programs/projects and organizations. Where possible, the grant program manager should request a copy of the successfully funded applications to learn more about what the funder was seeking in an application.</w:t>
      </w:r>
    </w:p>
    <w:p w14:paraId="1DA4E043" w14:textId="58807D5B" w:rsidR="002935DD" w:rsidRPr="00A62877" w:rsidRDefault="002935DD" w:rsidP="00A62877">
      <w:pPr>
        <w:pStyle w:val="Heading3"/>
        <w:rPr>
          <w:rFonts w:eastAsia="Times New Roman"/>
          <w:color w:val="000000" w:themeColor="text1"/>
        </w:rPr>
      </w:pPr>
      <w:r w:rsidRPr="001A581C">
        <w:rPr>
          <w:rFonts w:eastAsia="Times New Roman"/>
        </w:rPr>
        <w:t>Re-</w:t>
      </w:r>
      <w:r w:rsidR="00A62877">
        <w:rPr>
          <w:rFonts w:eastAsia="Times New Roman"/>
        </w:rPr>
        <w:t>A</w:t>
      </w:r>
      <w:r w:rsidRPr="001A581C">
        <w:rPr>
          <w:rFonts w:eastAsia="Times New Roman"/>
        </w:rPr>
        <w:t>pplying</w:t>
      </w:r>
    </w:p>
    <w:p w14:paraId="593C320C" w14:textId="374B8D3F" w:rsidR="002935DD" w:rsidRPr="001A581C" w:rsidRDefault="002935DD" w:rsidP="004F1AD3">
      <w:pPr>
        <w:rPr>
          <w:rFonts w:eastAsia="Times New Roman"/>
          <w:color w:val="000000" w:themeColor="text1"/>
        </w:rPr>
      </w:pPr>
      <w:r w:rsidRPr="001A581C">
        <w:rPr>
          <w:rFonts w:eastAsia="Times New Roman"/>
        </w:rPr>
        <w:t>Many funding opportunities are available in cyclical phases. If the grant program manager has done their due diligence and determines that the City meets the eligibility to apply for funding, they should plan to apply during the next funding cycle and add a note in the City’s grant</w:t>
      </w:r>
      <w:r w:rsidR="000B1BC2">
        <w:rPr>
          <w:rFonts w:eastAsia="Times New Roman"/>
        </w:rPr>
        <w:t xml:space="preserve"> application track</w:t>
      </w:r>
      <w:r w:rsidR="00187663">
        <w:rPr>
          <w:rFonts w:eastAsia="Times New Roman"/>
        </w:rPr>
        <w:t>er</w:t>
      </w:r>
      <w:r w:rsidRPr="001A581C">
        <w:rPr>
          <w:rFonts w:eastAsia="Times New Roman"/>
        </w:rPr>
        <w:t xml:space="preserve">, as well as upload any supporting documentation. In the interim, the grant program manager should take the steps necessary to improve the application: institute better data capturing, build stronger collaborative relationships, seek out strong endorsements, etc. Many agencies that are denied funding the first (or subsequent) time are funded during a later grant cycle. The key is </w:t>
      </w:r>
      <w:r w:rsidR="00E50289">
        <w:rPr>
          <w:rFonts w:eastAsia="Times New Roman"/>
        </w:rPr>
        <w:t xml:space="preserve">to </w:t>
      </w:r>
      <w:r w:rsidRPr="001A581C">
        <w:rPr>
          <w:rFonts w:eastAsia="Times New Roman"/>
        </w:rPr>
        <w:t>ensur</w:t>
      </w:r>
      <w:r w:rsidR="00E50289">
        <w:rPr>
          <w:rFonts w:eastAsia="Times New Roman"/>
        </w:rPr>
        <w:t>e</w:t>
      </w:r>
      <w:r w:rsidRPr="001A581C">
        <w:rPr>
          <w:rFonts w:eastAsia="Times New Roman"/>
        </w:rPr>
        <w:t xml:space="preserve"> the organization is eligible to apply for funding and meets the funder’s criteria. The </w:t>
      </w:r>
      <w:proofErr w:type="gramStart"/>
      <w:r w:rsidRPr="001A581C">
        <w:rPr>
          <w:rFonts w:eastAsia="Times New Roman"/>
        </w:rPr>
        <w:t>City</w:t>
      </w:r>
      <w:proofErr w:type="gramEnd"/>
      <w:r w:rsidRPr="001A581C">
        <w:rPr>
          <w:rFonts w:eastAsia="Times New Roman"/>
        </w:rPr>
        <w:t xml:space="preserve"> should polish the application and ensure they are making the strongest case for funding.</w:t>
      </w:r>
      <w:r w:rsidRPr="001A581C">
        <w:br/>
      </w:r>
      <w:bookmarkStart w:id="154" w:name="_Toc658016456"/>
      <w:bookmarkStart w:id="155" w:name="_Toc140134664"/>
    </w:p>
    <w:p w14:paraId="6A3DF173" w14:textId="31861A9B" w:rsidR="002935DD" w:rsidRPr="00A62877" w:rsidRDefault="00760708" w:rsidP="00A62877">
      <w:pPr>
        <w:pStyle w:val="Heading1"/>
        <w:rPr>
          <w:color w:val="000000" w:themeColor="text1"/>
        </w:rPr>
      </w:pPr>
      <w:bookmarkStart w:id="156" w:name="_Toc331815927"/>
      <w:bookmarkStart w:id="157" w:name="_Toc1417149959"/>
      <w:bookmarkStart w:id="158" w:name="_Toc213085238"/>
      <w:r>
        <w:t>SECTION</w:t>
      </w:r>
      <w:r w:rsidR="002935DD" w:rsidRPr="4F5B6572">
        <w:t xml:space="preserve"> </w:t>
      </w:r>
      <w:r w:rsidR="002935DD">
        <w:t>5</w:t>
      </w:r>
      <w:r w:rsidR="002935DD" w:rsidRPr="4F5B6572">
        <w:t xml:space="preserve">: </w:t>
      </w:r>
      <w:r w:rsidR="00263F66">
        <w:br/>
      </w:r>
      <w:r w:rsidR="002935DD" w:rsidRPr="4F5B6572">
        <w:t>Grant Post-Award Phase</w:t>
      </w:r>
      <w:bookmarkEnd w:id="154"/>
      <w:bookmarkEnd w:id="155"/>
      <w:bookmarkEnd w:id="156"/>
      <w:bookmarkEnd w:id="157"/>
      <w:bookmarkEnd w:id="158"/>
    </w:p>
    <w:p w14:paraId="3C2F2CEC" w14:textId="77777777" w:rsidR="00A319A8" w:rsidRPr="00A319A8" w:rsidDel="00696FE2" w:rsidRDefault="00A319A8" w:rsidP="00A319A8">
      <w:pPr>
        <w:rPr>
          <w:rFonts w:eastAsia="Times New Roman"/>
          <w:shd w:val="clear" w:color="auto" w:fill="FFFFFF"/>
        </w:rPr>
      </w:pPr>
      <w:r w:rsidRPr="00A319A8">
        <w:rPr>
          <w:rFonts w:eastAsia="Times New Roman"/>
          <w:shd w:val="clear" w:color="auto" w:fill="FFFFFF"/>
        </w:rPr>
        <w:t xml:space="preserve">The Post-Award Phase encompasses the implementation of the grant award, monitoring, reporting, invoice review, closeout, and audit preparedness. During this phase, the city of [City Name] should ensure compliance with the grant terms and conditions outlined in the grant agreement. </w:t>
      </w:r>
    </w:p>
    <w:p w14:paraId="78DB343F" w14:textId="77777777" w:rsidR="00A319A8" w:rsidRPr="00A319A8" w:rsidRDefault="00A319A8" w:rsidP="00A319A8">
      <w:pPr>
        <w:rPr>
          <w:rFonts w:eastAsia="Times New Roman"/>
          <w:i/>
        </w:rPr>
      </w:pPr>
      <w:bookmarkStart w:id="159" w:name="_Toc1770418921"/>
      <w:bookmarkStart w:id="160" w:name="_Toc140134665"/>
      <w:bookmarkEnd w:id="159"/>
      <w:bookmarkEnd w:id="160"/>
      <w:r w:rsidRPr="00A319A8">
        <w:rPr>
          <w:rFonts w:eastAsia="Times New Roman"/>
        </w:rPr>
        <w:lastRenderedPageBreak/>
        <w:t>During the grant post-award phase, it is essential that the GMO is responsible for various activities to ensure the proper implementation and use of their grant award(s):</w:t>
      </w:r>
    </w:p>
    <w:tbl>
      <w:tblPr>
        <w:tblW w:w="0" w:type="auto"/>
        <w:tblBorders>
          <w:insideH w:val="single" w:sz="4" w:space="0" w:color="97A3AC" w:themeColor="accent3" w:themeTint="99"/>
          <w:insideV w:val="single" w:sz="4" w:space="0" w:color="97A3AC" w:themeColor="accent3" w:themeTint="99"/>
        </w:tblBorders>
        <w:tblLook w:val="04A0" w:firstRow="1" w:lastRow="0" w:firstColumn="1" w:lastColumn="0" w:noHBand="0" w:noVBand="1"/>
      </w:tblPr>
      <w:tblGrid>
        <w:gridCol w:w="2425"/>
        <w:gridCol w:w="7655"/>
      </w:tblGrid>
      <w:tr w:rsidR="00A319A8" w:rsidRPr="00A319A8" w14:paraId="769AC72A" w14:textId="77777777">
        <w:trPr>
          <w:trHeight w:val="300"/>
          <w:tblHeader/>
        </w:trPr>
        <w:tc>
          <w:tcPr>
            <w:tcW w:w="2425" w:type="dxa"/>
            <w:shd w:val="clear" w:color="auto" w:fill="59666F" w:themeFill="accent3"/>
          </w:tcPr>
          <w:p w14:paraId="0C703EEA" w14:textId="77777777" w:rsidR="00A319A8" w:rsidRPr="00A319A8" w:rsidRDefault="00A319A8" w:rsidP="00A319A8">
            <w:pPr>
              <w:spacing w:before="120" w:after="120" w:line="240" w:lineRule="auto"/>
              <w:rPr>
                <w:rFonts w:eastAsia="Times New Roman" w:cstheme="minorHAnsi"/>
                <w:b/>
                <w:bCs/>
                <w:color w:val="000000" w:themeColor="text1"/>
              </w:rPr>
            </w:pPr>
            <w:r w:rsidRPr="00A319A8">
              <w:rPr>
                <w:rFonts w:eastAsia="Times New Roman" w:cstheme="minorHAnsi"/>
                <w:b/>
                <w:bCs/>
                <w:color w:val="F6F6F3" w:themeColor="background2"/>
              </w:rPr>
              <w:t>Responsibility</w:t>
            </w:r>
          </w:p>
        </w:tc>
        <w:tc>
          <w:tcPr>
            <w:tcW w:w="7655" w:type="dxa"/>
            <w:shd w:val="clear" w:color="auto" w:fill="59666F" w:themeFill="accent3"/>
          </w:tcPr>
          <w:p w14:paraId="492A4B62" w14:textId="77777777" w:rsidR="00A319A8" w:rsidRPr="00A319A8" w:rsidRDefault="00A319A8" w:rsidP="00A319A8">
            <w:pPr>
              <w:spacing w:before="120" w:after="120" w:line="240" w:lineRule="auto"/>
              <w:rPr>
                <w:rFonts w:eastAsia="Times New Roman" w:cstheme="minorHAnsi"/>
                <w:b/>
                <w:bCs/>
                <w:color w:val="000000" w:themeColor="text1"/>
              </w:rPr>
            </w:pPr>
            <w:r w:rsidRPr="00A319A8">
              <w:rPr>
                <w:rFonts w:eastAsia="Times New Roman" w:cstheme="minorHAnsi"/>
                <w:b/>
                <w:bCs/>
                <w:color w:val="F6F6F3" w:themeColor="background2"/>
              </w:rPr>
              <w:t>Supporting Tasks</w:t>
            </w:r>
          </w:p>
        </w:tc>
      </w:tr>
      <w:tr w:rsidR="00A319A8" w:rsidRPr="00A319A8" w14:paraId="782A6068" w14:textId="77777777">
        <w:trPr>
          <w:trHeight w:val="300"/>
        </w:trPr>
        <w:tc>
          <w:tcPr>
            <w:tcW w:w="2425" w:type="dxa"/>
            <w:shd w:val="clear" w:color="auto" w:fill="E8F2FC"/>
            <w:vAlign w:val="center"/>
          </w:tcPr>
          <w:p w14:paraId="2AD78AEC" w14:textId="77777777" w:rsidR="00A319A8" w:rsidRPr="00A319A8" w:rsidRDefault="00A319A8" w:rsidP="00A319A8">
            <w:pPr>
              <w:spacing w:beforeLines="60" w:before="144" w:afterLines="60" w:after="144"/>
              <w:rPr>
                <w:rFonts w:eastAsia="Times New Roman"/>
                <w:b/>
                <w:bCs/>
                <w:color w:val="000000" w:themeColor="text1"/>
              </w:rPr>
            </w:pPr>
            <w:r w:rsidRPr="00A319A8">
              <w:rPr>
                <w:rFonts w:eastAsia="Times New Roman"/>
                <w:b/>
                <w:bCs/>
              </w:rPr>
              <w:t>Grant Funds Awarded, Spent, and Tracked</w:t>
            </w:r>
          </w:p>
        </w:tc>
        <w:tc>
          <w:tcPr>
            <w:tcW w:w="7655" w:type="dxa"/>
            <w:shd w:val="clear" w:color="auto" w:fill="E8F2FC"/>
            <w:vAlign w:val="center"/>
          </w:tcPr>
          <w:p w14:paraId="29F95288" w14:textId="77777777" w:rsidR="00A319A8" w:rsidRPr="00A319A8" w:rsidRDefault="00A319A8" w:rsidP="00897FC2">
            <w:pPr>
              <w:numPr>
                <w:ilvl w:val="0"/>
                <w:numId w:val="23"/>
              </w:numPr>
              <w:tabs>
                <w:tab w:val="clear" w:pos="720"/>
                <w:tab w:val="num" w:pos="428"/>
              </w:tabs>
              <w:spacing w:beforeLines="60" w:before="144" w:afterLines="60" w:after="144"/>
              <w:ind w:left="338" w:hanging="370"/>
              <w:rPr>
                <w:rFonts w:eastAsia="Times New Roman" w:cstheme="minorHAnsi"/>
                <w:color w:val="000000" w:themeColor="text1"/>
              </w:rPr>
            </w:pPr>
            <w:r w:rsidRPr="00A319A8">
              <w:rPr>
                <w:rFonts w:eastAsia="Times New Roman" w:cstheme="minorHAnsi"/>
              </w:rPr>
              <w:t>Plan for funds obligation, expenditures, reimbursements and supporting documentation.</w:t>
            </w:r>
          </w:p>
          <w:p w14:paraId="5CDFFA3B" w14:textId="77777777" w:rsidR="00A319A8" w:rsidRPr="00A319A8" w:rsidRDefault="00A319A8" w:rsidP="00897FC2">
            <w:pPr>
              <w:numPr>
                <w:ilvl w:val="0"/>
                <w:numId w:val="23"/>
              </w:numPr>
              <w:tabs>
                <w:tab w:val="clear" w:pos="720"/>
                <w:tab w:val="num" w:pos="428"/>
              </w:tabs>
              <w:spacing w:beforeLines="60" w:before="144" w:afterLines="60" w:after="144"/>
              <w:ind w:left="338" w:hanging="370"/>
              <w:rPr>
                <w:rFonts w:eastAsia="Times New Roman" w:cstheme="minorHAnsi"/>
                <w:color w:val="000000" w:themeColor="text1"/>
              </w:rPr>
            </w:pPr>
            <w:r w:rsidRPr="00A319A8">
              <w:rPr>
                <w:rFonts w:eastAsia="Times New Roman" w:cstheme="minorHAnsi"/>
              </w:rPr>
              <w:t>Establish and maintain a live, centralized tracker to track relevant funding statuses, financial data, and grant stages.</w:t>
            </w:r>
          </w:p>
          <w:p w14:paraId="178F8692" w14:textId="77777777" w:rsidR="00A319A8" w:rsidRPr="00A319A8" w:rsidRDefault="00A319A8" w:rsidP="00897FC2">
            <w:pPr>
              <w:numPr>
                <w:ilvl w:val="0"/>
                <w:numId w:val="23"/>
              </w:numPr>
              <w:tabs>
                <w:tab w:val="clear" w:pos="720"/>
                <w:tab w:val="num" w:pos="428"/>
              </w:tabs>
              <w:spacing w:beforeLines="60" w:before="144" w:afterLines="60" w:after="144"/>
              <w:ind w:left="338" w:hanging="370"/>
              <w:rPr>
                <w:rFonts w:eastAsia="Times New Roman" w:cstheme="minorHAnsi"/>
                <w:color w:val="000000" w:themeColor="text1"/>
              </w:rPr>
            </w:pPr>
            <w:r w:rsidRPr="00A319A8">
              <w:rPr>
                <w:rFonts w:eastAsia="Times New Roman" w:cstheme="minorHAnsi"/>
              </w:rPr>
              <w:t>Establish cost allowability.</w:t>
            </w:r>
          </w:p>
        </w:tc>
      </w:tr>
      <w:tr w:rsidR="00A319A8" w:rsidRPr="00A319A8" w14:paraId="39BB1115" w14:textId="77777777">
        <w:trPr>
          <w:trHeight w:val="300"/>
        </w:trPr>
        <w:tc>
          <w:tcPr>
            <w:tcW w:w="2425" w:type="dxa"/>
            <w:shd w:val="clear" w:color="auto" w:fill="E8F2FC"/>
            <w:vAlign w:val="center"/>
          </w:tcPr>
          <w:p w14:paraId="0CC18007" w14:textId="77777777" w:rsidR="00A319A8" w:rsidRPr="00A319A8" w:rsidRDefault="00A319A8" w:rsidP="00A319A8">
            <w:pPr>
              <w:spacing w:beforeLines="60" w:before="144" w:afterLines="60" w:after="144"/>
              <w:rPr>
                <w:rFonts w:eastAsia="Times New Roman"/>
                <w:b/>
                <w:bCs/>
                <w:color w:val="000000" w:themeColor="text1"/>
              </w:rPr>
            </w:pPr>
            <w:r w:rsidRPr="00A319A8">
              <w:rPr>
                <w:rFonts w:eastAsia="Times New Roman"/>
                <w:b/>
                <w:bCs/>
              </w:rPr>
              <w:t>Establishment of Internal Controls</w:t>
            </w:r>
          </w:p>
        </w:tc>
        <w:tc>
          <w:tcPr>
            <w:tcW w:w="7655" w:type="dxa"/>
            <w:shd w:val="clear" w:color="auto" w:fill="E8F2FC"/>
            <w:vAlign w:val="center"/>
          </w:tcPr>
          <w:p w14:paraId="765944F6" w14:textId="77777777" w:rsidR="00A319A8" w:rsidRPr="00A319A8" w:rsidRDefault="00A319A8" w:rsidP="00897FC2">
            <w:pPr>
              <w:numPr>
                <w:ilvl w:val="0"/>
                <w:numId w:val="23"/>
              </w:numPr>
              <w:tabs>
                <w:tab w:val="clear" w:pos="720"/>
                <w:tab w:val="num" w:pos="428"/>
              </w:tabs>
              <w:spacing w:beforeLines="60" w:before="144" w:afterLines="60" w:after="144"/>
              <w:ind w:left="338" w:hanging="370"/>
              <w:rPr>
                <w:rFonts w:eastAsia="Times New Roman" w:cstheme="minorHAnsi"/>
                <w:color w:val="000000" w:themeColor="text1"/>
              </w:rPr>
            </w:pPr>
            <w:r w:rsidRPr="00A319A8">
              <w:rPr>
                <w:rFonts w:eastAsia="Times New Roman" w:cstheme="minorHAnsi"/>
              </w:rPr>
              <w:t xml:space="preserve">Populate controls for grant management with actual data, reporting dates, and other specifics. </w:t>
            </w:r>
          </w:p>
          <w:p w14:paraId="59B788F4" w14:textId="77777777" w:rsidR="00A319A8" w:rsidRPr="00A319A8" w:rsidRDefault="00A319A8" w:rsidP="00897FC2">
            <w:pPr>
              <w:numPr>
                <w:ilvl w:val="0"/>
                <w:numId w:val="23"/>
              </w:numPr>
              <w:tabs>
                <w:tab w:val="clear" w:pos="720"/>
                <w:tab w:val="num" w:pos="428"/>
              </w:tabs>
              <w:spacing w:beforeLines="60" w:before="144" w:afterLines="60" w:after="144"/>
              <w:ind w:left="338" w:hanging="370"/>
              <w:rPr>
                <w:rFonts w:eastAsia="Times New Roman" w:cstheme="minorHAnsi"/>
                <w:color w:val="000000" w:themeColor="text1"/>
              </w:rPr>
            </w:pPr>
            <w:r w:rsidRPr="00A319A8">
              <w:rPr>
                <w:rFonts w:eastAsia="Times New Roman" w:cstheme="minorHAnsi"/>
              </w:rPr>
              <w:t xml:space="preserve">Update internal controls as needed to meet any new compliance requirements and/or fraud, waste, and abuse issues. </w:t>
            </w:r>
          </w:p>
          <w:p w14:paraId="710DCE95" w14:textId="77777777" w:rsidR="00A319A8" w:rsidRPr="00A319A8" w:rsidRDefault="00A319A8" w:rsidP="00897FC2">
            <w:pPr>
              <w:numPr>
                <w:ilvl w:val="0"/>
                <w:numId w:val="23"/>
              </w:numPr>
              <w:tabs>
                <w:tab w:val="clear" w:pos="720"/>
                <w:tab w:val="num" w:pos="428"/>
              </w:tabs>
              <w:spacing w:beforeLines="60" w:before="144" w:afterLines="60" w:after="144"/>
              <w:ind w:left="338" w:hanging="370"/>
              <w:rPr>
                <w:rFonts w:eastAsia="Times New Roman" w:cstheme="minorHAnsi"/>
                <w:color w:val="000000" w:themeColor="text1"/>
              </w:rPr>
            </w:pPr>
            <w:r w:rsidRPr="00A319A8">
              <w:rPr>
                <w:rFonts w:eastAsia="Times New Roman" w:cstheme="minorHAnsi"/>
              </w:rPr>
              <w:t>Develop a control environment, risk assessments, control activities (e.g., processes), communication, and monitoring.</w:t>
            </w:r>
          </w:p>
        </w:tc>
      </w:tr>
      <w:tr w:rsidR="00A319A8" w:rsidRPr="00A319A8" w14:paraId="150DB6B6" w14:textId="77777777">
        <w:trPr>
          <w:trHeight w:val="300"/>
        </w:trPr>
        <w:tc>
          <w:tcPr>
            <w:tcW w:w="2425" w:type="dxa"/>
            <w:shd w:val="clear" w:color="auto" w:fill="E8F2FC"/>
            <w:vAlign w:val="center"/>
          </w:tcPr>
          <w:p w14:paraId="588B1C48" w14:textId="77777777" w:rsidR="00A319A8" w:rsidRPr="00A319A8" w:rsidRDefault="00A319A8" w:rsidP="00A319A8">
            <w:pPr>
              <w:spacing w:beforeLines="60" w:before="144" w:afterLines="60" w:after="144"/>
              <w:rPr>
                <w:rFonts w:eastAsia="Times New Roman"/>
                <w:b/>
                <w:bCs/>
                <w:color w:val="000000" w:themeColor="text1"/>
              </w:rPr>
            </w:pPr>
            <w:r w:rsidRPr="00A319A8">
              <w:rPr>
                <w:rFonts w:eastAsia="Times New Roman"/>
                <w:b/>
                <w:bCs/>
              </w:rPr>
              <w:t>Adherence to Procurement Requirements</w:t>
            </w:r>
          </w:p>
        </w:tc>
        <w:tc>
          <w:tcPr>
            <w:tcW w:w="7655" w:type="dxa"/>
            <w:shd w:val="clear" w:color="auto" w:fill="E8F2FC"/>
            <w:vAlign w:val="center"/>
          </w:tcPr>
          <w:p w14:paraId="6BC8E533" w14:textId="77777777" w:rsidR="00A319A8" w:rsidRPr="00A319A8" w:rsidRDefault="00A319A8" w:rsidP="00897FC2">
            <w:pPr>
              <w:numPr>
                <w:ilvl w:val="0"/>
                <w:numId w:val="23"/>
              </w:numPr>
              <w:tabs>
                <w:tab w:val="clear" w:pos="720"/>
                <w:tab w:val="num" w:pos="428"/>
              </w:tabs>
              <w:spacing w:beforeLines="60" w:before="144" w:afterLines="60" w:after="144"/>
              <w:ind w:left="338" w:hanging="370"/>
              <w:rPr>
                <w:rFonts w:eastAsia="Times New Roman" w:cstheme="minorHAnsi"/>
                <w:color w:val="000000" w:themeColor="text1"/>
              </w:rPr>
            </w:pPr>
            <w:r w:rsidRPr="00A319A8">
              <w:rPr>
                <w:rFonts w:eastAsia="Times New Roman" w:cstheme="minorHAnsi"/>
              </w:rPr>
              <w:t xml:space="preserve">Establish any procurement steps/activities as outlined in the grant agreement and internal requirements. </w:t>
            </w:r>
          </w:p>
        </w:tc>
      </w:tr>
      <w:tr w:rsidR="00A319A8" w:rsidRPr="00A319A8" w14:paraId="146A3633" w14:textId="77777777">
        <w:trPr>
          <w:trHeight w:val="300"/>
        </w:trPr>
        <w:tc>
          <w:tcPr>
            <w:tcW w:w="2425" w:type="dxa"/>
            <w:shd w:val="clear" w:color="auto" w:fill="E8F2FC"/>
            <w:vAlign w:val="center"/>
          </w:tcPr>
          <w:p w14:paraId="4A272E39" w14:textId="77777777" w:rsidR="00A319A8" w:rsidRPr="00A319A8" w:rsidRDefault="00A319A8" w:rsidP="00A319A8">
            <w:pPr>
              <w:spacing w:beforeLines="60" w:before="144" w:afterLines="60" w:after="144"/>
              <w:rPr>
                <w:rFonts w:eastAsia="Times New Roman"/>
                <w:b/>
                <w:bCs/>
                <w:color w:val="000000" w:themeColor="text1"/>
              </w:rPr>
            </w:pPr>
            <w:r w:rsidRPr="00A319A8">
              <w:rPr>
                <w:rFonts w:eastAsia="Times New Roman"/>
                <w:b/>
                <w:bCs/>
              </w:rPr>
              <w:t>Establishment of Risk and Compliance Measures*</w:t>
            </w:r>
          </w:p>
        </w:tc>
        <w:tc>
          <w:tcPr>
            <w:tcW w:w="7655" w:type="dxa"/>
            <w:shd w:val="clear" w:color="auto" w:fill="E8F2FC"/>
            <w:vAlign w:val="center"/>
          </w:tcPr>
          <w:p w14:paraId="5C250CD5" w14:textId="77777777" w:rsidR="00A319A8" w:rsidRPr="00A319A8" w:rsidRDefault="00A319A8" w:rsidP="00897FC2">
            <w:pPr>
              <w:numPr>
                <w:ilvl w:val="0"/>
                <w:numId w:val="23"/>
              </w:numPr>
              <w:tabs>
                <w:tab w:val="clear" w:pos="720"/>
                <w:tab w:val="num" w:pos="428"/>
              </w:tabs>
              <w:spacing w:beforeLines="60" w:before="144" w:afterLines="60" w:after="144"/>
              <w:ind w:left="338" w:hanging="370"/>
              <w:rPr>
                <w:rFonts w:eastAsia="Times New Roman" w:cstheme="minorHAnsi"/>
                <w:color w:val="000000" w:themeColor="text1"/>
              </w:rPr>
            </w:pPr>
            <w:r w:rsidRPr="00A319A8">
              <w:rPr>
                <w:rFonts w:eastAsia="Times New Roman" w:cstheme="minorHAnsi"/>
              </w:rPr>
              <w:t>Ensure compliance controls are in place and establish risk and control procedures.</w:t>
            </w:r>
          </w:p>
        </w:tc>
      </w:tr>
      <w:tr w:rsidR="00A319A8" w:rsidRPr="00A319A8" w14:paraId="414284BC" w14:textId="77777777">
        <w:trPr>
          <w:trHeight w:val="300"/>
        </w:trPr>
        <w:tc>
          <w:tcPr>
            <w:tcW w:w="2425" w:type="dxa"/>
            <w:shd w:val="clear" w:color="auto" w:fill="E8F2FC"/>
            <w:vAlign w:val="center"/>
          </w:tcPr>
          <w:p w14:paraId="49AE0ECE" w14:textId="77777777" w:rsidR="00A319A8" w:rsidRPr="00A319A8" w:rsidRDefault="00A319A8" w:rsidP="00A319A8">
            <w:pPr>
              <w:spacing w:beforeLines="60" w:before="144" w:afterLines="60" w:after="144"/>
              <w:rPr>
                <w:rFonts w:eastAsia="Times New Roman"/>
                <w:b/>
                <w:bCs/>
                <w:color w:val="000000" w:themeColor="text1"/>
              </w:rPr>
            </w:pPr>
            <w:r w:rsidRPr="00A319A8">
              <w:rPr>
                <w:rFonts w:eastAsia="Times New Roman"/>
                <w:b/>
                <w:bCs/>
              </w:rPr>
              <w:t>Maintenance of Policies and Procedures</w:t>
            </w:r>
          </w:p>
        </w:tc>
        <w:tc>
          <w:tcPr>
            <w:tcW w:w="7655" w:type="dxa"/>
            <w:shd w:val="clear" w:color="auto" w:fill="E8F2FC"/>
            <w:vAlign w:val="center"/>
          </w:tcPr>
          <w:p w14:paraId="357ACB3B" w14:textId="77777777" w:rsidR="00A319A8" w:rsidRPr="00A319A8" w:rsidRDefault="00A319A8" w:rsidP="00897FC2">
            <w:pPr>
              <w:numPr>
                <w:ilvl w:val="0"/>
                <w:numId w:val="23"/>
              </w:numPr>
              <w:tabs>
                <w:tab w:val="clear" w:pos="720"/>
                <w:tab w:val="num" w:pos="428"/>
              </w:tabs>
              <w:spacing w:beforeLines="60" w:before="144" w:afterLines="60" w:after="144"/>
              <w:ind w:left="338" w:hanging="370"/>
              <w:rPr>
                <w:rFonts w:eastAsia="Times New Roman" w:cstheme="minorHAnsi"/>
                <w:color w:val="000000" w:themeColor="text1"/>
              </w:rPr>
            </w:pPr>
            <w:r w:rsidRPr="00A319A8">
              <w:rPr>
                <w:rFonts w:eastAsia="Times New Roman" w:cstheme="minorHAnsi"/>
              </w:rPr>
              <w:t>Develop policies and procedures.</w:t>
            </w:r>
          </w:p>
          <w:p w14:paraId="42D35A78" w14:textId="77777777" w:rsidR="00A319A8" w:rsidRPr="00A319A8" w:rsidRDefault="00A319A8" w:rsidP="00897FC2">
            <w:pPr>
              <w:numPr>
                <w:ilvl w:val="0"/>
                <w:numId w:val="23"/>
              </w:numPr>
              <w:tabs>
                <w:tab w:val="clear" w:pos="720"/>
                <w:tab w:val="num" w:pos="428"/>
              </w:tabs>
              <w:spacing w:beforeLines="60" w:before="144" w:afterLines="60" w:after="144"/>
              <w:ind w:left="338" w:hanging="370"/>
              <w:rPr>
                <w:rFonts w:eastAsia="Times New Roman" w:cstheme="minorHAnsi"/>
                <w:color w:val="000000" w:themeColor="text1"/>
              </w:rPr>
            </w:pPr>
            <w:r w:rsidRPr="00A319A8">
              <w:rPr>
                <w:rFonts w:eastAsia="Times New Roman" w:cstheme="minorHAnsi"/>
              </w:rPr>
              <w:t>Update/augment existing policies and procedures, as necessary.</w:t>
            </w:r>
          </w:p>
        </w:tc>
      </w:tr>
      <w:tr w:rsidR="00A319A8" w:rsidRPr="00A319A8" w14:paraId="740A5177" w14:textId="77777777">
        <w:trPr>
          <w:trHeight w:val="300"/>
        </w:trPr>
        <w:tc>
          <w:tcPr>
            <w:tcW w:w="2425" w:type="dxa"/>
            <w:shd w:val="clear" w:color="auto" w:fill="E8F2FC"/>
            <w:vAlign w:val="center"/>
          </w:tcPr>
          <w:p w14:paraId="2FEB03A7" w14:textId="77777777" w:rsidR="00A319A8" w:rsidRPr="00A319A8" w:rsidRDefault="00A319A8" w:rsidP="00A319A8">
            <w:pPr>
              <w:spacing w:beforeLines="60" w:before="144" w:afterLines="60" w:after="144"/>
              <w:rPr>
                <w:rFonts w:eastAsia="Times New Roman"/>
                <w:b/>
                <w:bCs/>
                <w:color w:val="000000" w:themeColor="text1"/>
              </w:rPr>
            </w:pPr>
            <w:r w:rsidRPr="00A319A8">
              <w:rPr>
                <w:rFonts w:eastAsia="Times New Roman"/>
                <w:b/>
                <w:bCs/>
              </w:rPr>
              <w:t>Establishment of Staff Roles and Responsibilities</w:t>
            </w:r>
          </w:p>
        </w:tc>
        <w:tc>
          <w:tcPr>
            <w:tcW w:w="7655" w:type="dxa"/>
            <w:shd w:val="clear" w:color="auto" w:fill="E8F2FC"/>
            <w:vAlign w:val="center"/>
          </w:tcPr>
          <w:p w14:paraId="65F7F1F6" w14:textId="77777777" w:rsidR="00A319A8" w:rsidRPr="00A319A8" w:rsidRDefault="00A319A8" w:rsidP="00985799">
            <w:pPr>
              <w:numPr>
                <w:ilvl w:val="0"/>
                <w:numId w:val="23"/>
              </w:numPr>
              <w:tabs>
                <w:tab w:val="clear" w:pos="720"/>
                <w:tab w:val="num" w:pos="428"/>
              </w:tabs>
              <w:spacing w:beforeLines="60" w:before="144" w:afterLines="60" w:after="144"/>
              <w:ind w:left="338" w:hanging="370"/>
              <w:rPr>
                <w:rFonts w:eastAsia="Times New Roman" w:cstheme="minorHAnsi"/>
                <w:color w:val="000000" w:themeColor="text1"/>
              </w:rPr>
            </w:pPr>
            <w:r w:rsidRPr="00A319A8">
              <w:rPr>
                <w:rFonts w:eastAsia="Times New Roman" w:cstheme="minorHAnsi"/>
              </w:rPr>
              <w:t>Delegate/assign grant-related tasks and responsibilities.</w:t>
            </w:r>
          </w:p>
        </w:tc>
      </w:tr>
      <w:tr w:rsidR="00A319A8" w:rsidRPr="00A319A8" w14:paraId="1AC2A32C" w14:textId="77777777">
        <w:trPr>
          <w:trHeight w:val="300"/>
        </w:trPr>
        <w:tc>
          <w:tcPr>
            <w:tcW w:w="2425" w:type="dxa"/>
            <w:shd w:val="clear" w:color="auto" w:fill="E8F2FC"/>
            <w:vAlign w:val="center"/>
          </w:tcPr>
          <w:p w14:paraId="4AE44009" w14:textId="77777777" w:rsidR="00A319A8" w:rsidRPr="00A319A8" w:rsidRDefault="00A319A8" w:rsidP="00A319A8">
            <w:pPr>
              <w:spacing w:beforeLines="60" w:before="144" w:afterLines="60" w:after="144"/>
              <w:rPr>
                <w:rFonts w:eastAsia="Times New Roman"/>
                <w:b/>
                <w:bCs/>
                <w:color w:val="000000" w:themeColor="text1"/>
              </w:rPr>
            </w:pPr>
            <w:r w:rsidRPr="00A319A8">
              <w:rPr>
                <w:rFonts w:eastAsia="Times New Roman"/>
                <w:b/>
                <w:bCs/>
              </w:rPr>
              <w:t>Establishment of Grant Deadlines and Communication Practices</w:t>
            </w:r>
          </w:p>
        </w:tc>
        <w:tc>
          <w:tcPr>
            <w:tcW w:w="7655" w:type="dxa"/>
            <w:shd w:val="clear" w:color="auto" w:fill="E8F2FC"/>
            <w:vAlign w:val="center"/>
          </w:tcPr>
          <w:p w14:paraId="31797236" w14:textId="77777777" w:rsidR="00A319A8" w:rsidRPr="00A319A8" w:rsidRDefault="00A319A8" w:rsidP="00897FC2">
            <w:pPr>
              <w:numPr>
                <w:ilvl w:val="0"/>
                <w:numId w:val="23"/>
              </w:numPr>
              <w:spacing w:beforeLines="60" w:before="144" w:afterLines="60" w:after="144"/>
              <w:ind w:left="338" w:hanging="370"/>
              <w:rPr>
                <w:rFonts w:eastAsia="Times New Roman" w:cstheme="minorHAnsi"/>
                <w:color w:val="000000" w:themeColor="text1"/>
              </w:rPr>
            </w:pPr>
            <w:r w:rsidRPr="00A319A8">
              <w:rPr>
                <w:rFonts w:eastAsia="Times New Roman" w:cstheme="minorHAnsi"/>
              </w:rPr>
              <w:t>Establish meeting/coordination points and grant reporting deadlines.</w:t>
            </w:r>
          </w:p>
          <w:p w14:paraId="1B1F4C66" w14:textId="77777777" w:rsidR="00A319A8" w:rsidRPr="00A319A8" w:rsidRDefault="00A319A8" w:rsidP="00897FC2">
            <w:pPr>
              <w:numPr>
                <w:ilvl w:val="0"/>
                <w:numId w:val="23"/>
              </w:numPr>
              <w:spacing w:beforeLines="60" w:before="144" w:afterLines="60" w:after="144"/>
              <w:ind w:left="338" w:hanging="370"/>
              <w:rPr>
                <w:rFonts w:eastAsia="Times New Roman" w:cstheme="minorHAnsi"/>
                <w:color w:val="000000" w:themeColor="text1"/>
              </w:rPr>
            </w:pPr>
            <w:r w:rsidRPr="00A319A8">
              <w:rPr>
                <w:rFonts w:eastAsia="Times New Roman" w:cstheme="minorHAnsi"/>
              </w:rPr>
              <w:t>Track and update grant reporting deadlines.</w:t>
            </w:r>
          </w:p>
        </w:tc>
      </w:tr>
      <w:tr w:rsidR="00A319A8" w:rsidRPr="00A319A8" w14:paraId="06C90421" w14:textId="77777777">
        <w:trPr>
          <w:trHeight w:val="300"/>
        </w:trPr>
        <w:tc>
          <w:tcPr>
            <w:tcW w:w="2425" w:type="dxa"/>
            <w:shd w:val="clear" w:color="auto" w:fill="E8F2FC"/>
            <w:vAlign w:val="center"/>
          </w:tcPr>
          <w:p w14:paraId="37FA98B7" w14:textId="77777777" w:rsidR="00A319A8" w:rsidRPr="00A319A8" w:rsidRDefault="00A319A8" w:rsidP="00A319A8">
            <w:pPr>
              <w:spacing w:beforeLines="60" w:before="144" w:afterLines="60" w:after="144"/>
              <w:rPr>
                <w:rFonts w:eastAsia="Times New Roman"/>
                <w:b/>
                <w:bCs/>
                <w:color w:val="000000" w:themeColor="text1"/>
              </w:rPr>
            </w:pPr>
            <w:r w:rsidRPr="00A319A8">
              <w:rPr>
                <w:rFonts w:eastAsia="Times New Roman"/>
                <w:b/>
                <w:bCs/>
              </w:rPr>
              <w:lastRenderedPageBreak/>
              <w:t>Grant Closeout and Audit Preparation</w:t>
            </w:r>
          </w:p>
        </w:tc>
        <w:tc>
          <w:tcPr>
            <w:tcW w:w="7655" w:type="dxa"/>
            <w:shd w:val="clear" w:color="auto" w:fill="E8F2FC"/>
            <w:vAlign w:val="center"/>
          </w:tcPr>
          <w:p w14:paraId="23C17422" w14:textId="77777777" w:rsidR="00A319A8" w:rsidRPr="00A319A8" w:rsidRDefault="00A319A8" w:rsidP="00897FC2">
            <w:pPr>
              <w:numPr>
                <w:ilvl w:val="0"/>
                <w:numId w:val="23"/>
              </w:numPr>
              <w:spacing w:beforeLines="60" w:before="144" w:afterLines="60" w:after="144"/>
              <w:ind w:left="338" w:hanging="370"/>
              <w:rPr>
                <w:rFonts w:eastAsia="Times New Roman" w:cstheme="minorHAnsi"/>
                <w:color w:val="000000" w:themeColor="text1"/>
              </w:rPr>
            </w:pPr>
            <w:r w:rsidRPr="00A319A8">
              <w:rPr>
                <w:rFonts w:eastAsia="Times New Roman" w:cstheme="minorHAnsi"/>
              </w:rPr>
              <w:t>Prepare for closeout and audit early on.</w:t>
            </w:r>
          </w:p>
          <w:p w14:paraId="4F90F30C" w14:textId="77777777" w:rsidR="00A319A8" w:rsidRPr="00A319A8" w:rsidRDefault="00A319A8" w:rsidP="00897FC2">
            <w:pPr>
              <w:numPr>
                <w:ilvl w:val="0"/>
                <w:numId w:val="23"/>
              </w:numPr>
              <w:spacing w:beforeLines="60" w:before="144" w:afterLines="60" w:after="144"/>
              <w:ind w:left="338" w:hanging="370"/>
              <w:rPr>
                <w:rFonts w:eastAsia="Times New Roman" w:cstheme="minorHAnsi"/>
                <w:color w:val="000000" w:themeColor="text1"/>
              </w:rPr>
            </w:pPr>
            <w:r w:rsidRPr="00A319A8">
              <w:rPr>
                <w:rFonts w:eastAsia="Times New Roman" w:cstheme="minorHAnsi"/>
              </w:rPr>
              <w:t>Ensure all financial data is reconciled and retained accordingly.</w:t>
            </w:r>
          </w:p>
        </w:tc>
      </w:tr>
    </w:tbl>
    <w:p w14:paraId="2FFD2CA1" w14:textId="6DFEF109" w:rsidR="002935DD" w:rsidRPr="00A319A8" w:rsidRDefault="002935DD" w:rsidP="00A319A8">
      <w:pPr>
        <w:spacing w:before="240"/>
        <w:rPr>
          <w:rFonts w:eastAsia="Times New Roman"/>
          <w:i/>
          <w:iCs/>
          <w:color w:val="000000" w:themeColor="text1"/>
        </w:rPr>
      </w:pPr>
      <w:r w:rsidRPr="00A319A8">
        <w:rPr>
          <w:rFonts w:eastAsia="Times New Roman"/>
          <w:i/>
          <w:iCs/>
        </w:rPr>
        <w:t xml:space="preserve">*Refer to </w:t>
      </w:r>
      <w:r w:rsidR="000B1F04" w:rsidRPr="00A319A8">
        <w:rPr>
          <w:rFonts w:eastAsia="Times New Roman"/>
          <w:i/>
          <w:iCs/>
        </w:rPr>
        <w:t>[Applicable Policy Reference]</w:t>
      </w:r>
      <w:r w:rsidRPr="00A319A8">
        <w:rPr>
          <w:rFonts w:eastAsia="Times New Roman"/>
          <w:i/>
          <w:iCs/>
        </w:rPr>
        <w:t xml:space="preserve"> for Risk Procedures </w:t>
      </w:r>
    </w:p>
    <w:p w14:paraId="1EA5F056" w14:textId="11DC5C57" w:rsidR="002935DD" w:rsidRPr="008C3CEA" w:rsidRDefault="00253E17" w:rsidP="00253E17">
      <w:pPr>
        <w:rPr>
          <w:rFonts w:eastAsia="Times New Roman"/>
        </w:rPr>
      </w:pPr>
      <w:r>
        <w:tab/>
      </w:r>
    </w:p>
    <w:p w14:paraId="5F01D088" w14:textId="77777777" w:rsidR="002935DD" w:rsidRPr="000B1F04" w:rsidRDefault="002935DD" w:rsidP="00BF04AD">
      <w:pPr>
        <w:pStyle w:val="Heading2"/>
        <w:rPr>
          <w:color w:val="000000" w:themeColor="text1"/>
        </w:rPr>
      </w:pPr>
      <w:bookmarkStart w:id="161" w:name="_Toc725557206"/>
      <w:bookmarkStart w:id="162" w:name="_Toc1141396541"/>
      <w:bookmarkStart w:id="163" w:name="_Toc213085239"/>
      <w:r w:rsidRPr="000B1F04">
        <w:t>Section 5.1: Grant Award Terms and Conditions</w:t>
      </w:r>
      <w:bookmarkEnd w:id="161"/>
      <w:bookmarkEnd w:id="162"/>
      <w:bookmarkEnd w:id="163"/>
    </w:p>
    <w:p w14:paraId="073F9B06" w14:textId="65A05EB5" w:rsidR="002935DD" w:rsidRPr="001A581C" w:rsidRDefault="002935DD" w:rsidP="004F1AD3">
      <w:pPr>
        <w:rPr>
          <w:rFonts w:eastAsia="Times New Roman"/>
          <w:color w:val="000000" w:themeColor="text1"/>
        </w:rPr>
      </w:pPr>
      <w:r w:rsidRPr="001A581C">
        <w:rPr>
          <w:rFonts w:eastAsia="Times New Roman"/>
        </w:rPr>
        <w:t>Once the city of [City Name] has received a notice of award</w:t>
      </w:r>
      <w:r>
        <w:rPr>
          <w:rFonts w:eastAsia="Times New Roman"/>
        </w:rPr>
        <w:t>,</w:t>
      </w:r>
      <w:r w:rsidRPr="001A581C">
        <w:rPr>
          <w:rFonts w:eastAsia="Times New Roman"/>
        </w:rPr>
        <w:t xml:space="preserve"> the GMO’s grant program manager must begin implementing the grant. It is important to review the grant award terms and conditions to ensure the method of funding and all necessary requirements are adhered to. The Grant Award Terms and Conditions should be </w:t>
      </w:r>
      <w:r w:rsidR="00071A70">
        <w:rPr>
          <w:rFonts w:eastAsia="Times New Roman"/>
        </w:rPr>
        <w:t>kept in the grant folder</w:t>
      </w:r>
      <w:r w:rsidRPr="001A581C">
        <w:rPr>
          <w:rFonts w:eastAsia="Times New Roman"/>
        </w:rPr>
        <w:t xml:space="preserve">. </w:t>
      </w:r>
    </w:p>
    <w:p w14:paraId="75544A17" w14:textId="6B2A850D" w:rsidR="002935DD" w:rsidRPr="00A319A8" w:rsidRDefault="002935DD" w:rsidP="00A319A8">
      <w:pPr>
        <w:pStyle w:val="Heading3"/>
        <w:rPr>
          <w:rFonts w:eastAsia="Times New Roman"/>
          <w:color w:val="000000" w:themeColor="text1"/>
        </w:rPr>
      </w:pPr>
      <w:bookmarkStart w:id="164" w:name="_Toc140134666"/>
      <w:r w:rsidRPr="001A581C">
        <w:rPr>
          <w:rFonts w:eastAsia="Times New Roman"/>
        </w:rPr>
        <w:t>Drawdown of Grant Funds</w:t>
      </w:r>
      <w:bookmarkEnd w:id="164"/>
    </w:p>
    <w:p w14:paraId="6E6DBF6C" w14:textId="49A24045" w:rsidR="002935DD" w:rsidRPr="00A319A8" w:rsidRDefault="002935DD" w:rsidP="004F1AD3">
      <w:pPr>
        <w:rPr>
          <w:rFonts w:eastAsia="Times New Roman"/>
          <w:color w:val="000000" w:themeColor="text1"/>
        </w:rPr>
      </w:pPr>
      <w:r w:rsidRPr="001A581C">
        <w:rPr>
          <w:rFonts w:eastAsia="Times New Roman"/>
        </w:rPr>
        <w:t xml:space="preserve">The most frequent method of distributing large grants is requiring the grantee to </w:t>
      </w:r>
      <w:proofErr w:type="gramStart"/>
      <w:r w:rsidRPr="001A581C">
        <w:rPr>
          <w:rFonts w:eastAsia="Times New Roman"/>
        </w:rPr>
        <w:t>drawdown</w:t>
      </w:r>
      <w:proofErr w:type="gramEnd"/>
      <w:r w:rsidRPr="001A581C">
        <w:rPr>
          <w:rFonts w:eastAsia="Times New Roman"/>
        </w:rPr>
        <w:t xml:space="preserve"> funds incrementally against the award amount; this is particularly true for federal grants. A drawdown is a transfer of grant funds, initiated by the grantee, from the grantor to pay grant-related expenses such as payroll, other administrative costs, and programmatic costs. The grant agreement or contract will contain the methods and terms of payment; the grant program manager will consult these terms and work with their agency’s financial representative to manage the funds accordingly.</w:t>
      </w:r>
    </w:p>
    <w:p w14:paraId="055B3EF4" w14:textId="71DF78A2" w:rsidR="002935DD" w:rsidRPr="00A319A8" w:rsidRDefault="002935DD" w:rsidP="004F1AD3">
      <w:pPr>
        <w:rPr>
          <w:rFonts w:eastAsia="Times New Roman"/>
          <w:color w:val="000000" w:themeColor="text1"/>
        </w:rPr>
      </w:pPr>
      <w:r w:rsidRPr="001A581C">
        <w:rPr>
          <w:rFonts w:eastAsia="Times New Roman"/>
        </w:rPr>
        <w:t xml:space="preserve">The grantee must also comply with applicable laws, regulations, and policies as discussed below. The grant program manager will work closely with the agency’s financial representative to ensure the proper financial controls are set up for the transfer, expenditure and tracking of grant funds. While the City has some latitude in how to manage these processes internally, all processes and procedures must adhere to generally accepted accounting principles and relevant fiscal policies. If funded with federal dollars, processes will be guided by Uniform Guidance (2 CFR 200); §200.305 discusses post-award payment. </w:t>
      </w:r>
    </w:p>
    <w:p w14:paraId="1DEEE44A" w14:textId="27AD586C" w:rsidR="002935DD" w:rsidRPr="00A319A8" w:rsidRDefault="002935DD" w:rsidP="00A319A8">
      <w:pPr>
        <w:pStyle w:val="Heading3"/>
        <w:rPr>
          <w:rFonts w:eastAsia="Times New Roman"/>
          <w:color w:val="000000" w:themeColor="text1"/>
        </w:rPr>
      </w:pPr>
      <w:r w:rsidRPr="001A581C">
        <w:rPr>
          <w:rFonts w:eastAsia="Times New Roman"/>
        </w:rPr>
        <w:t xml:space="preserve">Scheduling </w:t>
      </w:r>
      <w:r w:rsidR="00884A88">
        <w:rPr>
          <w:rFonts w:eastAsia="Times New Roman"/>
        </w:rPr>
        <w:t>D</w:t>
      </w:r>
      <w:r w:rsidRPr="001A581C">
        <w:rPr>
          <w:rFonts w:eastAsia="Times New Roman"/>
        </w:rPr>
        <w:t>rawdowns</w:t>
      </w:r>
    </w:p>
    <w:p w14:paraId="79ADB267" w14:textId="673CE2A2" w:rsidR="002935DD" w:rsidRPr="00253E17" w:rsidRDefault="002935DD" w:rsidP="00253E17">
      <w:pPr>
        <w:rPr>
          <w:rFonts w:eastAsia="Times New Roman"/>
          <w:color w:val="000000" w:themeColor="text1"/>
        </w:rPr>
      </w:pPr>
      <w:r w:rsidRPr="001A581C">
        <w:rPr>
          <w:rFonts w:eastAsia="Times New Roman"/>
        </w:rPr>
        <w:t xml:space="preserve">A grantee will establish its own processes for the timing of drawdowns. Many organizations prefer to run drawdowns on a schedule concurrent with the payroll cycle because some employees are paid in part or in full </w:t>
      </w:r>
      <w:proofErr w:type="gramStart"/>
      <w:r w:rsidRPr="001A581C">
        <w:rPr>
          <w:rFonts w:eastAsia="Times New Roman"/>
        </w:rPr>
        <w:t>with</w:t>
      </w:r>
      <w:proofErr w:type="gramEnd"/>
      <w:r w:rsidRPr="001A581C">
        <w:rPr>
          <w:rFonts w:eastAsia="Times New Roman"/>
        </w:rPr>
        <w:t xml:space="preserve"> grant funds.</w:t>
      </w:r>
    </w:p>
    <w:p w14:paraId="41F42C8B" w14:textId="2677F3A1" w:rsidR="002935DD" w:rsidRPr="00253E17" w:rsidRDefault="002935DD" w:rsidP="00253E17">
      <w:pPr>
        <w:pStyle w:val="Heading3"/>
        <w:rPr>
          <w:rFonts w:eastAsia="Times New Roman"/>
          <w:color w:val="000000" w:themeColor="text1"/>
        </w:rPr>
      </w:pPr>
      <w:r w:rsidRPr="001A581C">
        <w:rPr>
          <w:rFonts w:eastAsia="Times New Roman"/>
        </w:rPr>
        <w:t xml:space="preserve">Drawdown and </w:t>
      </w:r>
      <w:r w:rsidR="00884A88">
        <w:rPr>
          <w:rFonts w:eastAsia="Times New Roman"/>
        </w:rPr>
        <w:t>P</w:t>
      </w:r>
      <w:r w:rsidRPr="001A581C">
        <w:rPr>
          <w:rFonts w:eastAsia="Times New Roman"/>
        </w:rPr>
        <w:t xml:space="preserve">ayment </w:t>
      </w:r>
      <w:r w:rsidR="00884A88">
        <w:rPr>
          <w:rFonts w:eastAsia="Times New Roman"/>
        </w:rPr>
        <w:t>P</w:t>
      </w:r>
      <w:r w:rsidRPr="001A581C">
        <w:rPr>
          <w:rFonts w:eastAsia="Times New Roman"/>
        </w:rPr>
        <w:t>rocessing</w:t>
      </w:r>
    </w:p>
    <w:p w14:paraId="54E1337E" w14:textId="4A57F417" w:rsidR="002935DD" w:rsidRPr="00253E17" w:rsidRDefault="002935DD" w:rsidP="004F1AD3">
      <w:pPr>
        <w:rPr>
          <w:rFonts w:eastAsia="Times New Roman"/>
          <w:color w:val="000000" w:themeColor="text1"/>
        </w:rPr>
      </w:pPr>
      <w:r w:rsidRPr="001A581C">
        <w:rPr>
          <w:rFonts w:eastAsia="Times New Roman"/>
        </w:rPr>
        <w:t xml:space="preserve">The payment terms and methods will specify how the grant funds are transferred to the grantee. </w:t>
      </w:r>
    </w:p>
    <w:p w14:paraId="5E815E8F" w14:textId="77777777" w:rsidR="002935DD" w:rsidRPr="001A581C" w:rsidRDefault="002935DD" w:rsidP="00897FC2">
      <w:pPr>
        <w:pStyle w:val="ListParagraph"/>
        <w:numPr>
          <w:ilvl w:val="0"/>
          <w:numId w:val="24"/>
        </w:numPr>
        <w:rPr>
          <w:rFonts w:eastAsia="Times New Roman"/>
          <w:color w:val="000000" w:themeColor="text1"/>
        </w:rPr>
      </w:pPr>
      <w:r w:rsidRPr="001A581C">
        <w:rPr>
          <w:rFonts w:eastAsia="Times New Roman"/>
        </w:rPr>
        <w:lastRenderedPageBreak/>
        <w:t>For periodic drawdowns, the grant program manager will compile the required documentation (invoices for the period, including a payroll report for those employees paid with the grant funds) for the funds being requested and provide this material to the City’s financial representative.</w:t>
      </w:r>
    </w:p>
    <w:p w14:paraId="24158278" w14:textId="77777777" w:rsidR="002935DD" w:rsidRPr="001A581C" w:rsidRDefault="002935DD" w:rsidP="00897FC2">
      <w:pPr>
        <w:pStyle w:val="ListParagraph"/>
        <w:numPr>
          <w:ilvl w:val="0"/>
          <w:numId w:val="24"/>
        </w:numPr>
        <w:rPr>
          <w:rFonts w:eastAsia="Times New Roman"/>
          <w:color w:val="000000" w:themeColor="text1"/>
        </w:rPr>
      </w:pPr>
      <w:r w:rsidRPr="001A581C">
        <w:rPr>
          <w:rFonts w:eastAsia="Times New Roman"/>
        </w:rPr>
        <w:t>The financial representative will review the supporting documentation, then get final approval from the grant program manager or executive director before filing the drawdown (there should be a third-party approval for internal control purposes).</w:t>
      </w:r>
    </w:p>
    <w:p w14:paraId="683B0C5C" w14:textId="77777777" w:rsidR="002935DD" w:rsidRPr="001A581C" w:rsidRDefault="002935DD" w:rsidP="00897FC2">
      <w:pPr>
        <w:pStyle w:val="ListParagraph"/>
        <w:numPr>
          <w:ilvl w:val="0"/>
          <w:numId w:val="24"/>
        </w:numPr>
        <w:rPr>
          <w:rFonts w:eastAsia="Times New Roman"/>
          <w:color w:val="000000" w:themeColor="text1"/>
        </w:rPr>
      </w:pPr>
      <w:r w:rsidRPr="001A581C">
        <w:rPr>
          <w:rFonts w:eastAsia="Times New Roman"/>
        </w:rPr>
        <w:t xml:space="preserve">The financial representative will access the grantor’s payment system and follow the system procedures for the drawdown. Grant program managers must be sure to allow the appropriate time for funds to transfer and deposit. The process can take 24-72 business hours (excluding weekends and holidays). The grant program manager should plan for holiday closings when requesting drawdowns to ensure funds are deposited in a timely manner. </w:t>
      </w:r>
    </w:p>
    <w:p w14:paraId="4C22A882" w14:textId="63A5F7E4" w:rsidR="002935DD" w:rsidRPr="00A319A8" w:rsidRDefault="002935DD" w:rsidP="00897FC2">
      <w:pPr>
        <w:pStyle w:val="ListParagraph"/>
        <w:numPr>
          <w:ilvl w:val="0"/>
          <w:numId w:val="24"/>
        </w:numPr>
        <w:rPr>
          <w:rFonts w:eastAsia="Times New Roman"/>
          <w:color w:val="000000" w:themeColor="text1"/>
        </w:rPr>
      </w:pPr>
      <w:r w:rsidRPr="001A581C">
        <w:rPr>
          <w:rFonts w:eastAsia="Times New Roman"/>
        </w:rPr>
        <w:t>Once the grant program manager verifies that the funds have been deposited, they can submit the invoices for processing within the City’s accounts payable unit.</w:t>
      </w:r>
    </w:p>
    <w:p w14:paraId="795F1330" w14:textId="552395EB" w:rsidR="002935DD" w:rsidRPr="00A319A8" w:rsidRDefault="002935DD" w:rsidP="00A319A8">
      <w:pPr>
        <w:pStyle w:val="Heading3"/>
        <w:rPr>
          <w:rFonts w:eastAsia="Times New Roman"/>
          <w:color w:val="000000" w:themeColor="text1"/>
          <w:u w:val="single"/>
        </w:rPr>
      </w:pPr>
      <w:r w:rsidRPr="001A581C">
        <w:rPr>
          <w:rFonts w:eastAsia="Times New Roman"/>
        </w:rPr>
        <w:t>Interest Earned and Program Income</w:t>
      </w:r>
    </w:p>
    <w:p w14:paraId="1879F3D5" w14:textId="1CBA30C8" w:rsidR="002935DD" w:rsidRPr="00A319A8" w:rsidRDefault="002935DD" w:rsidP="004F1AD3">
      <w:pPr>
        <w:rPr>
          <w:rFonts w:eastAsia="Times New Roman"/>
          <w:color w:val="000000" w:themeColor="text1"/>
        </w:rPr>
      </w:pPr>
      <w:r w:rsidRPr="001A581C">
        <w:rPr>
          <w:rFonts w:eastAsia="Times New Roman"/>
        </w:rPr>
        <w:t xml:space="preserve">The grant agreement or grantor-specific financial guide should contain information regarding how interest earned </w:t>
      </w:r>
      <w:proofErr w:type="gramStart"/>
      <w:r w:rsidRPr="001A581C">
        <w:rPr>
          <w:rFonts w:eastAsia="Times New Roman"/>
        </w:rPr>
        <w:t>on</w:t>
      </w:r>
      <w:proofErr w:type="gramEnd"/>
      <w:r w:rsidRPr="001A581C">
        <w:rPr>
          <w:rFonts w:eastAsia="Times New Roman"/>
        </w:rPr>
        <w:t xml:space="preserve"> grant funds will be accounted for and expended. The grant program manager should work with the City’s financial representative to ensure compliance with the terms and conditions of the grant agreement regarding interest. Interest earned on grant funds is program income, which is defined as “gross income earned by a recipient that is directly generated by a sponsored activity or earned as a result of the award.” Some examples of program income include income from services or products, lease/sale of property, and revenue from intellectual property. </w:t>
      </w:r>
    </w:p>
    <w:p w14:paraId="2631BD6A" w14:textId="37E90229" w:rsidR="002935DD" w:rsidRPr="00A319A8" w:rsidRDefault="002935DD" w:rsidP="004F1AD3">
      <w:pPr>
        <w:rPr>
          <w:rFonts w:eastAsia="Times New Roman"/>
          <w:color w:val="000000" w:themeColor="text1"/>
        </w:rPr>
      </w:pPr>
      <w:r w:rsidRPr="001A581C">
        <w:rPr>
          <w:rFonts w:eastAsia="Times New Roman"/>
        </w:rPr>
        <w:t>Interest earned is subject to the terms and conditions of the grant agreement and potentially federal regulation. For federally funded grants, Uniform Guidance §200.305 states that interest earned amounts up to $500 per year may be retained by the non-federal entity (grantee) for administrative expense. Any additional interest earned on federal advance payments deposited in interest-bearing accounts must be remitted annually to the federal government through methods prescribed in this regulation.</w:t>
      </w:r>
    </w:p>
    <w:p w14:paraId="6ED2927B" w14:textId="14054651" w:rsidR="002935DD" w:rsidRPr="00A319A8" w:rsidRDefault="002935DD" w:rsidP="004F1AD3">
      <w:pPr>
        <w:rPr>
          <w:rFonts w:eastAsia="Times New Roman"/>
          <w:color w:val="000000" w:themeColor="text1"/>
        </w:rPr>
      </w:pPr>
      <w:r w:rsidRPr="001A581C">
        <w:rPr>
          <w:rFonts w:eastAsia="Times New Roman"/>
        </w:rPr>
        <w:t xml:space="preserve">Most grant agreements have three methods for accounting for and </w:t>
      </w:r>
      <w:proofErr w:type="gramStart"/>
      <w:r w:rsidRPr="001A581C">
        <w:rPr>
          <w:rFonts w:eastAsia="Times New Roman"/>
        </w:rPr>
        <w:t>expending</w:t>
      </w:r>
      <w:proofErr w:type="gramEnd"/>
      <w:r w:rsidRPr="001A581C">
        <w:rPr>
          <w:rFonts w:eastAsia="Times New Roman"/>
        </w:rPr>
        <w:t xml:space="preserve"> program income:</w:t>
      </w:r>
    </w:p>
    <w:p w14:paraId="1F4A584B" w14:textId="77777777" w:rsidR="002935DD" w:rsidRPr="001A581C" w:rsidRDefault="002935DD" w:rsidP="00897FC2">
      <w:pPr>
        <w:pStyle w:val="ListParagraph"/>
        <w:numPr>
          <w:ilvl w:val="0"/>
          <w:numId w:val="25"/>
        </w:numPr>
        <w:rPr>
          <w:rFonts w:eastAsia="Times New Roman"/>
          <w:color w:val="000000" w:themeColor="text1"/>
        </w:rPr>
      </w:pPr>
      <w:r w:rsidRPr="001A581C">
        <w:rPr>
          <w:rFonts w:eastAsia="Times New Roman"/>
          <w:b/>
        </w:rPr>
        <w:t xml:space="preserve">Deduction </w:t>
      </w:r>
      <w:r w:rsidRPr="001A581C">
        <w:rPr>
          <w:rFonts w:eastAsia="Times New Roman"/>
        </w:rPr>
        <w:t>– Under this method, program income is deducted from the allowable costs in the grant (reducing the amount of the federal award). This method keeps the total amount of the program the same.</w:t>
      </w:r>
    </w:p>
    <w:p w14:paraId="022A0666" w14:textId="77777777" w:rsidR="002935DD" w:rsidRPr="001A581C" w:rsidRDefault="002935DD" w:rsidP="00897FC2">
      <w:pPr>
        <w:pStyle w:val="ListParagraph"/>
        <w:numPr>
          <w:ilvl w:val="0"/>
          <w:numId w:val="25"/>
        </w:numPr>
        <w:rPr>
          <w:rFonts w:eastAsia="Times New Roman"/>
          <w:color w:val="000000" w:themeColor="text1"/>
        </w:rPr>
      </w:pPr>
      <w:r w:rsidRPr="001A581C">
        <w:rPr>
          <w:rFonts w:eastAsia="Times New Roman"/>
          <w:b/>
        </w:rPr>
        <w:t xml:space="preserve">Addition </w:t>
      </w:r>
      <w:r w:rsidRPr="001A581C">
        <w:rPr>
          <w:rFonts w:eastAsia="Times New Roman"/>
        </w:rPr>
        <w:t>– In some cases, the grant agreement will allow for program income to be added to the total award, increasing the amount of funding for the program/project. Adding program income to the award total requires prior approval from the federal funding agency. The program income funds must be used for the purposes included in the grant agreement.</w:t>
      </w:r>
    </w:p>
    <w:p w14:paraId="4D7FA7D5" w14:textId="681EF386" w:rsidR="002935DD" w:rsidRPr="00A319A8" w:rsidRDefault="002935DD" w:rsidP="00897FC2">
      <w:pPr>
        <w:pStyle w:val="ListParagraph"/>
        <w:numPr>
          <w:ilvl w:val="0"/>
          <w:numId w:val="25"/>
        </w:numPr>
        <w:rPr>
          <w:rFonts w:eastAsia="Times New Roman"/>
          <w:color w:val="000000" w:themeColor="text1"/>
        </w:rPr>
      </w:pPr>
      <w:r w:rsidRPr="00884A88">
        <w:rPr>
          <w:rFonts w:eastAsia="Times New Roman"/>
          <w:b/>
        </w:rPr>
        <w:lastRenderedPageBreak/>
        <w:t>Cost sharing or matching</w:t>
      </w:r>
      <w:r w:rsidRPr="001A581C">
        <w:rPr>
          <w:rFonts w:eastAsia="Times New Roman"/>
        </w:rPr>
        <w:t xml:space="preserve"> – Some grant agreements are structured to allow program income to meet the grant's cost sharing or matching requirement. The total amount of the grant remains unchanged.</w:t>
      </w:r>
    </w:p>
    <w:p w14:paraId="510D5B27" w14:textId="7064D70A" w:rsidR="002935DD" w:rsidRPr="00A319A8" w:rsidRDefault="002935DD" w:rsidP="00A319A8">
      <w:pPr>
        <w:rPr>
          <w:rFonts w:eastAsia="Times New Roman"/>
          <w:color w:val="000000" w:themeColor="text1"/>
        </w:rPr>
      </w:pPr>
      <w:r w:rsidRPr="001A581C">
        <w:rPr>
          <w:rFonts w:eastAsia="Times New Roman"/>
        </w:rPr>
        <w:t>If any part of the award includes federal funding, grant program managers will need to check with the federal funding agency to make sure the federal program allows for program income. If the funded program or project will generate program income, the grant program manager must ensure the grant agreement is structured according to the reporting and expenditure requirements of the federal funding agency and in compliance with Uniform Guidance.</w:t>
      </w:r>
      <w:bookmarkStart w:id="165" w:name="_Toc140134667"/>
    </w:p>
    <w:p w14:paraId="1BBB7DBB" w14:textId="5796B261" w:rsidR="002935DD" w:rsidRPr="00A319A8" w:rsidRDefault="002935DD" w:rsidP="00A319A8">
      <w:pPr>
        <w:pStyle w:val="Heading3"/>
        <w:rPr>
          <w:rFonts w:eastAsia="Times New Roman"/>
          <w:color w:val="000000" w:themeColor="text1"/>
        </w:rPr>
      </w:pPr>
      <w:r w:rsidRPr="001A581C">
        <w:rPr>
          <w:rFonts w:eastAsia="Times New Roman"/>
        </w:rPr>
        <w:t>Match or Cost Sharing of Grant Funds</w:t>
      </w:r>
      <w:bookmarkEnd w:id="165"/>
    </w:p>
    <w:p w14:paraId="7868ECFC" w14:textId="21DD64AD" w:rsidR="002935DD" w:rsidRPr="00A319A8" w:rsidRDefault="002935DD" w:rsidP="004F1AD3">
      <w:pPr>
        <w:rPr>
          <w:rFonts w:eastAsia="Times New Roman"/>
          <w:color w:val="000000" w:themeColor="text1"/>
        </w:rPr>
      </w:pPr>
      <w:r w:rsidRPr="001A581C">
        <w:rPr>
          <w:rFonts w:eastAsia="Times New Roman"/>
        </w:rPr>
        <w:t xml:space="preserve">Some grants require a match or a cost-sharing provision, usually determined as a percentage of the grant. This is the portion of the program or project not covered by the funder; it is the portion the grantee contributes to the program. This may be determined to be a cash contribution to the program, or this requirement may be satisfied through “in-kind” support, whereby the grantee contributes goods or services, such as a percentage of FTE (full-time equivalent) hours. </w:t>
      </w:r>
    </w:p>
    <w:p w14:paraId="1BCD7E8C" w14:textId="558B977B" w:rsidR="002935DD" w:rsidRPr="00A319A8" w:rsidRDefault="002935DD" w:rsidP="004F1AD3">
      <w:pPr>
        <w:rPr>
          <w:rFonts w:eastAsia="Times New Roman"/>
          <w:color w:val="000000" w:themeColor="text1"/>
        </w:rPr>
      </w:pPr>
      <w:r w:rsidRPr="001A581C">
        <w:rPr>
          <w:rFonts w:eastAsia="Times New Roman"/>
        </w:rPr>
        <w:t xml:space="preserve">Uniform Guidance (§200.306 Cost sharing or matching) regulates cost sharing and </w:t>
      </w:r>
      <w:proofErr w:type="gramStart"/>
      <w:r w:rsidRPr="001A581C">
        <w:rPr>
          <w:rFonts w:eastAsia="Times New Roman"/>
        </w:rPr>
        <w:t>match</w:t>
      </w:r>
      <w:proofErr w:type="gramEnd"/>
      <w:r w:rsidRPr="001A581C">
        <w:rPr>
          <w:rFonts w:eastAsia="Times New Roman"/>
        </w:rPr>
        <w:t xml:space="preserve"> regarding federal funds. Grant program managers administering a federal grant requiring a match or cost sharing must adhere to Uniform Guidance 200.306.</w:t>
      </w:r>
    </w:p>
    <w:p w14:paraId="02EF5443" w14:textId="12E7CA26" w:rsidR="002935DD" w:rsidRPr="00A319A8" w:rsidRDefault="002935DD" w:rsidP="004F1AD3">
      <w:pPr>
        <w:rPr>
          <w:rFonts w:eastAsia="Times New Roman"/>
          <w:color w:val="000000" w:themeColor="text1"/>
        </w:rPr>
      </w:pPr>
      <w:r w:rsidRPr="001A581C">
        <w:rPr>
          <w:rFonts w:eastAsia="Times New Roman"/>
        </w:rPr>
        <w:t>If the award requires a match or cost sharing, the GMO’s grant program manager must:</w:t>
      </w:r>
    </w:p>
    <w:p w14:paraId="32804676" w14:textId="77777777" w:rsidR="002935DD" w:rsidRPr="001A581C" w:rsidRDefault="002935DD" w:rsidP="00897FC2">
      <w:pPr>
        <w:pStyle w:val="ListParagraph"/>
        <w:numPr>
          <w:ilvl w:val="0"/>
          <w:numId w:val="26"/>
        </w:numPr>
        <w:rPr>
          <w:rFonts w:eastAsia="Times New Roman"/>
          <w:color w:val="000000" w:themeColor="text1"/>
        </w:rPr>
      </w:pPr>
      <w:r w:rsidRPr="001A581C">
        <w:rPr>
          <w:rFonts w:eastAsia="Times New Roman"/>
        </w:rPr>
        <w:t>Prior to signing the grant agreement, check the grant agreement terms and conditions for how the cost-sharing or match requirements can/must be met.</w:t>
      </w:r>
    </w:p>
    <w:p w14:paraId="7E1BF894" w14:textId="77777777" w:rsidR="002935DD" w:rsidRPr="001A581C" w:rsidRDefault="002935DD" w:rsidP="00897FC2">
      <w:pPr>
        <w:pStyle w:val="ListParagraph"/>
        <w:numPr>
          <w:ilvl w:val="0"/>
          <w:numId w:val="26"/>
        </w:numPr>
        <w:rPr>
          <w:rFonts w:eastAsia="Times New Roman"/>
          <w:color w:val="000000" w:themeColor="text1"/>
        </w:rPr>
      </w:pPr>
      <w:r w:rsidRPr="001A581C">
        <w:rPr>
          <w:rFonts w:eastAsia="Times New Roman"/>
        </w:rPr>
        <w:t>Ensure the city of [City Name] complies with all applicable laws and regulations.</w:t>
      </w:r>
    </w:p>
    <w:p w14:paraId="121C4333" w14:textId="77777777" w:rsidR="002935DD" w:rsidRPr="001A581C" w:rsidRDefault="002935DD" w:rsidP="00897FC2">
      <w:pPr>
        <w:pStyle w:val="ListParagraph"/>
        <w:numPr>
          <w:ilvl w:val="0"/>
          <w:numId w:val="26"/>
        </w:numPr>
        <w:rPr>
          <w:rFonts w:eastAsia="Times New Roman"/>
          <w:color w:val="000000" w:themeColor="text1"/>
        </w:rPr>
      </w:pPr>
      <w:r w:rsidRPr="001A581C">
        <w:rPr>
          <w:rFonts w:eastAsia="Times New Roman"/>
        </w:rPr>
        <w:t xml:space="preserve">Throughout the lifecycle of the grant, </w:t>
      </w:r>
      <w:proofErr w:type="gramStart"/>
      <w:r w:rsidRPr="001A581C">
        <w:rPr>
          <w:rFonts w:eastAsia="Times New Roman"/>
        </w:rPr>
        <w:t>ensure</w:t>
      </w:r>
      <w:proofErr w:type="gramEnd"/>
      <w:r w:rsidRPr="001A581C">
        <w:rPr>
          <w:rFonts w:eastAsia="Times New Roman"/>
        </w:rPr>
        <w:t xml:space="preserve"> matching funds or cost-sharing obligations are being properly tracked, expended, and reported according to the terms and conditions of the grant agreement, generally accepted government accounting principles, and any other applicable fiscal policies.</w:t>
      </w:r>
    </w:p>
    <w:p w14:paraId="614AB1B3" w14:textId="545E28BC" w:rsidR="002935DD" w:rsidRPr="001A581C" w:rsidRDefault="002935DD" w:rsidP="00897FC2">
      <w:pPr>
        <w:pStyle w:val="ListParagraph"/>
        <w:numPr>
          <w:ilvl w:val="0"/>
          <w:numId w:val="26"/>
        </w:numPr>
        <w:rPr>
          <w:rFonts w:eastAsia="Times New Roman"/>
          <w:color w:val="000000" w:themeColor="text1"/>
        </w:rPr>
      </w:pPr>
      <w:r w:rsidRPr="001A581C">
        <w:rPr>
          <w:rFonts w:eastAsia="Times New Roman"/>
        </w:rPr>
        <w:t>Ensure accurate records of cost-sharing or match expenditures are available</w:t>
      </w:r>
      <w:r w:rsidR="0000207A">
        <w:rPr>
          <w:rFonts w:eastAsia="Times New Roman"/>
        </w:rPr>
        <w:t xml:space="preserve"> in the grant file</w:t>
      </w:r>
      <w:r w:rsidRPr="001A581C">
        <w:rPr>
          <w:rFonts w:eastAsia="Times New Roman"/>
        </w:rPr>
        <w:t xml:space="preserve"> during monitoring review activities</w:t>
      </w:r>
      <w:r w:rsidR="0000207A">
        <w:rPr>
          <w:rFonts w:eastAsia="Times New Roman"/>
        </w:rPr>
        <w:t>.</w:t>
      </w:r>
    </w:p>
    <w:p w14:paraId="755195B8" w14:textId="7FC58E33" w:rsidR="002935DD" w:rsidRPr="00A319A8" w:rsidRDefault="002935DD" w:rsidP="00897FC2">
      <w:pPr>
        <w:pStyle w:val="ListParagraph"/>
        <w:numPr>
          <w:ilvl w:val="0"/>
          <w:numId w:val="26"/>
        </w:numPr>
        <w:rPr>
          <w:rFonts w:eastAsia="Times New Roman"/>
          <w:color w:val="000000" w:themeColor="text1"/>
        </w:rPr>
      </w:pPr>
      <w:r w:rsidRPr="001A581C">
        <w:rPr>
          <w:rFonts w:eastAsia="Times New Roman"/>
        </w:rPr>
        <w:t xml:space="preserve">During </w:t>
      </w:r>
      <w:proofErr w:type="gramStart"/>
      <w:r w:rsidRPr="001A581C">
        <w:rPr>
          <w:rFonts w:eastAsia="Times New Roman"/>
        </w:rPr>
        <w:t>closeout</w:t>
      </w:r>
      <w:proofErr w:type="gramEnd"/>
      <w:r w:rsidRPr="001A581C">
        <w:rPr>
          <w:rFonts w:eastAsia="Times New Roman"/>
        </w:rPr>
        <w:t xml:space="preserve"> of the grant, ensure that all cost sharing and matching funds obligations have been met.</w:t>
      </w:r>
      <w:bookmarkStart w:id="166" w:name="_Toc140134668"/>
    </w:p>
    <w:p w14:paraId="01F4DECD" w14:textId="028179AB" w:rsidR="002935DD" w:rsidRPr="00A319A8" w:rsidRDefault="002935DD" w:rsidP="00A319A8">
      <w:pPr>
        <w:pStyle w:val="Heading3"/>
        <w:rPr>
          <w:rFonts w:eastAsia="Times New Roman"/>
          <w:color w:val="000000" w:themeColor="text1"/>
        </w:rPr>
      </w:pPr>
      <w:r w:rsidRPr="001A581C">
        <w:rPr>
          <w:rFonts w:eastAsia="Times New Roman"/>
        </w:rPr>
        <w:t>Standard Requirements</w:t>
      </w:r>
      <w:bookmarkEnd w:id="166"/>
    </w:p>
    <w:p w14:paraId="60BEF4E8" w14:textId="70015A29" w:rsidR="002935DD" w:rsidRPr="00A319A8" w:rsidRDefault="002935DD" w:rsidP="004F1AD3">
      <w:pPr>
        <w:rPr>
          <w:rFonts w:eastAsia="Times New Roman"/>
          <w:color w:val="000000" w:themeColor="text1"/>
        </w:rPr>
      </w:pPr>
      <w:r w:rsidRPr="001A581C">
        <w:rPr>
          <w:rFonts w:eastAsia="Times New Roman"/>
        </w:rPr>
        <w:t xml:space="preserve">Grant agreements across all disciplines have many common elements. The standard items included in most grant agreements are: </w:t>
      </w:r>
    </w:p>
    <w:p w14:paraId="18C63FBA" w14:textId="77777777" w:rsidR="002935DD" w:rsidRPr="001A581C" w:rsidRDefault="002935DD" w:rsidP="00897FC2">
      <w:pPr>
        <w:pStyle w:val="ListParagraph"/>
        <w:numPr>
          <w:ilvl w:val="0"/>
          <w:numId w:val="27"/>
        </w:numPr>
        <w:rPr>
          <w:rFonts w:eastAsia="Times New Roman"/>
          <w:color w:val="000000" w:themeColor="text1"/>
        </w:rPr>
      </w:pPr>
      <w:r w:rsidRPr="001A581C">
        <w:rPr>
          <w:rFonts w:eastAsia="Times New Roman"/>
          <w:b/>
        </w:rPr>
        <w:t xml:space="preserve">Grant period </w:t>
      </w:r>
      <w:r w:rsidRPr="001A581C">
        <w:rPr>
          <w:rFonts w:eastAsia="Times New Roman"/>
        </w:rPr>
        <w:t xml:space="preserve">(effective date and expiration date) – The grant agreement will have an effective start date (usually when the grant agreement is signed and executed, but there are some variances to this rule). Likewise, the grant will have an expiration date at which time all funds </w:t>
      </w:r>
      <w:r w:rsidRPr="001A581C">
        <w:rPr>
          <w:rFonts w:eastAsia="Times New Roman"/>
        </w:rPr>
        <w:lastRenderedPageBreak/>
        <w:t xml:space="preserve">must be expended, and the work completed. Some grants may allow for extensions; this information would be included in the grant agreement. </w:t>
      </w:r>
    </w:p>
    <w:p w14:paraId="08877513" w14:textId="4482FB6B" w:rsidR="002935DD" w:rsidRPr="001A581C" w:rsidRDefault="002935DD" w:rsidP="00897FC2">
      <w:pPr>
        <w:pStyle w:val="ListParagraph"/>
        <w:numPr>
          <w:ilvl w:val="0"/>
          <w:numId w:val="27"/>
        </w:numPr>
        <w:rPr>
          <w:rFonts w:eastAsia="Times New Roman"/>
          <w:color w:val="000000" w:themeColor="text1"/>
        </w:rPr>
      </w:pPr>
      <w:r w:rsidRPr="001A581C">
        <w:rPr>
          <w:rFonts w:eastAsia="Times New Roman"/>
          <w:b/>
        </w:rPr>
        <w:t>Each party’s responsibilities</w:t>
      </w:r>
      <w:r w:rsidRPr="001A581C">
        <w:rPr>
          <w:rFonts w:eastAsia="Times New Roman"/>
        </w:rPr>
        <w:t xml:space="preserve"> –</w:t>
      </w:r>
      <w:r w:rsidRPr="001A581C">
        <w:rPr>
          <w:rFonts w:eastAsia="Times New Roman"/>
          <w:b/>
        </w:rPr>
        <w:t xml:space="preserve"> </w:t>
      </w:r>
      <w:r w:rsidRPr="001A581C">
        <w:rPr>
          <w:rFonts w:eastAsia="Times New Roman"/>
        </w:rPr>
        <w:t>The grant agreement designates that the grantee will perform specific tasks</w:t>
      </w:r>
      <w:r w:rsidR="00E20C7B">
        <w:rPr>
          <w:rFonts w:eastAsia="Times New Roman"/>
        </w:rPr>
        <w:t>,</w:t>
      </w:r>
      <w:r w:rsidRPr="001A581C">
        <w:rPr>
          <w:rFonts w:eastAsia="Times New Roman"/>
        </w:rPr>
        <w:t xml:space="preserve"> and the grantor will compensate the grantee for the tasks performed. Details regarding these expectations are included in the grant agreement.</w:t>
      </w:r>
    </w:p>
    <w:p w14:paraId="4FA31DB6" w14:textId="77777777" w:rsidR="002935DD" w:rsidRPr="001A581C" w:rsidRDefault="002935DD" w:rsidP="00897FC2">
      <w:pPr>
        <w:pStyle w:val="ListParagraph"/>
        <w:numPr>
          <w:ilvl w:val="0"/>
          <w:numId w:val="27"/>
        </w:numPr>
        <w:rPr>
          <w:rFonts w:eastAsia="Times New Roman"/>
          <w:color w:val="000000" w:themeColor="text1"/>
        </w:rPr>
      </w:pPr>
      <w:r w:rsidRPr="001A581C">
        <w:rPr>
          <w:rFonts w:eastAsia="Times New Roman"/>
          <w:b/>
        </w:rPr>
        <w:t>Terms and conditions of payment</w:t>
      </w:r>
      <w:r w:rsidRPr="001A581C">
        <w:rPr>
          <w:rFonts w:eastAsia="Times New Roman"/>
        </w:rPr>
        <w:t xml:space="preserve"> –</w:t>
      </w:r>
      <w:r w:rsidRPr="001A581C">
        <w:rPr>
          <w:rFonts w:eastAsia="Times New Roman"/>
          <w:b/>
        </w:rPr>
        <w:t xml:space="preserve"> </w:t>
      </w:r>
      <w:r w:rsidRPr="001A581C">
        <w:rPr>
          <w:rFonts w:eastAsia="Times New Roman"/>
        </w:rPr>
        <w:t xml:space="preserve">The type of grant agreement will dictate the terms and conditions of payment. The grant program manager must be cognizant of the differences among the various requirements and ensure the City adheres to the terms and conditions for receiving payment. Grant program managers should engage their financial representative to ensure that the terms and conditions are reviewed, and the City can properly set up to receive payment. </w:t>
      </w:r>
    </w:p>
    <w:p w14:paraId="3FB7B7B8" w14:textId="77777777" w:rsidR="002935DD" w:rsidRPr="001A581C" w:rsidRDefault="002935DD" w:rsidP="00897FC2">
      <w:pPr>
        <w:pStyle w:val="ListParagraph"/>
        <w:numPr>
          <w:ilvl w:val="0"/>
          <w:numId w:val="27"/>
        </w:numPr>
        <w:rPr>
          <w:rFonts w:eastAsia="Times New Roman"/>
          <w:color w:val="000000" w:themeColor="text1"/>
        </w:rPr>
      </w:pPr>
      <w:r w:rsidRPr="001A581C">
        <w:rPr>
          <w:rFonts w:eastAsia="Times New Roman"/>
          <w:b/>
        </w:rPr>
        <w:t>Monitoring and audit requirements</w:t>
      </w:r>
      <w:r w:rsidRPr="001A581C">
        <w:rPr>
          <w:rFonts w:eastAsia="Times New Roman"/>
        </w:rPr>
        <w:t xml:space="preserve"> –</w:t>
      </w:r>
      <w:r w:rsidRPr="001A581C">
        <w:rPr>
          <w:rFonts w:eastAsia="Times New Roman"/>
          <w:b/>
        </w:rPr>
        <w:t xml:space="preserve"> </w:t>
      </w:r>
      <w:r w:rsidRPr="001A581C">
        <w:rPr>
          <w:rFonts w:eastAsia="Times New Roman"/>
        </w:rPr>
        <w:t>The grantee will be required to file programmatic and financial reports; these reports, along with other grant program documentation, would be subject to audits from the grantor. The grant program manager should understand these requirements and actively participate in any monitoring activities required by the grantor to ensure compliance with the terms and conditions and transparency of the process.</w:t>
      </w:r>
    </w:p>
    <w:p w14:paraId="060FD734" w14:textId="77777777" w:rsidR="002935DD" w:rsidRPr="001A581C" w:rsidRDefault="002935DD" w:rsidP="00897FC2">
      <w:pPr>
        <w:pStyle w:val="ListParagraph"/>
        <w:numPr>
          <w:ilvl w:val="0"/>
          <w:numId w:val="27"/>
        </w:numPr>
        <w:rPr>
          <w:rFonts w:eastAsia="Times New Roman"/>
          <w:color w:val="000000" w:themeColor="text1"/>
        </w:rPr>
      </w:pPr>
      <w:r w:rsidRPr="001A581C">
        <w:rPr>
          <w:rFonts w:eastAsia="Times New Roman"/>
          <w:b/>
        </w:rPr>
        <w:t>Amendments and modifications</w:t>
      </w:r>
      <w:r w:rsidRPr="001A581C">
        <w:rPr>
          <w:rFonts w:eastAsia="Times New Roman"/>
        </w:rPr>
        <w:t xml:space="preserve"> – The grantor will establish a uniform policy for grant modifications that will apply to all grantees. Such modifications would include changes to the budget, changes to the scope of the award, </w:t>
      </w:r>
      <w:proofErr w:type="gramStart"/>
      <w:r w:rsidRPr="001A581C">
        <w:rPr>
          <w:rFonts w:eastAsia="Times New Roman"/>
        </w:rPr>
        <w:t>change</w:t>
      </w:r>
      <w:proofErr w:type="gramEnd"/>
      <w:r w:rsidRPr="001A581C">
        <w:rPr>
          <w:rFonts w:eastAsia="Times New Roman"/>
        </w:rPr>
        <w:t xml:space="preserve"> in administrative functions related to the grantee’s administration of the grant (changes to the mailing address, authorized signing official, principal investigator or primary recipient), or a change to the project period (i.e., an extension). </w:t>
      </w:r>
    </w:p>
    <w:p w14:paraId="28BF92B3" w14:textId="77777777" w:rsidR="002935DD" w:rsidRPr="001A581C" w:rsidRDefault="002935DD" w:rsidP="00897FC2">
      <w:pPr>
        <w:pStyle w:val="ListParagraph"/>
        <w:numPr>
          <w:ilvl w:val="0"/>
          <w:numId w:val="27"/>
        </w:numPr>
        <w:rPr>
          <w:rFonts w:eastAsia="Times New Roman"/>
          <w:color w:val="000000" w:themeColor="text1"/>
        </w:rPr>
      </w:pPr>
      <w:r w:rsidRPr="001A581C">
        <w:rPr>
          <w:rFonts w:eastAsia="Times New Roman"/>
          <w:b/>
        </w:rPr>
        <w:t>References to applicable rules, regulations, and laws</w:t>
      </w:r>
      <w:r w:rsidRPr="001A581C">
        <w:rPr>
          <w:rFonts w:eastAsia="Times New Roman"/>
        </w:rPr>
        <w:t xml:space="preserve"> – A grant agreement is a contract, meaning the grantor (especially a government entity) should have their legal counsel (attorney) review the grant agreement prior to sending it to the grantee. As part of the legal review, the attorney should ensure that language is included pertaining to applicable rules, regulations, and laws, with citations included in the grant agreement. The grant program manager should be familiar with the flow-down requirements for the legal authority pertaining to the grant agreement, funds, and program requirements. Grant program managers also should know whether they are required to have their own City’s legal counsel review the grant agreement prior to the authorized official signing it.</w:t>
      </w:r>
    </w:p>
    <w:p w14:paraId="586BA854" w14:textId="77777777" w:rsidR="002935DD" w:rsidRPr="001A581C" w:rsidRDefault="002935DD" w:rsidP="00897FC2">
      <w:pPr>
        <w:pStyle w:val="ListParagraph"/>
        <w:numPr>
          <w:ilvl w:val="0"/>
          <w:numId w:val="27"/>
        </w:numPr>
        <w:rPr>
          <w:rFonts w:eastAsia="Times New Roman"/>
          <w:color w:val="000000" w:themeColor="text1"/>
        </w:rPr>
      </w:pPr>
      <w:r w:rsidRPr="001A581C">
        <w:rPr>
          <w:rFonts w:eastAsia="Times New Roman"/>
          <w:b/>
        </w:rPr>
        <w:t>Liability</w:t>
      </w:r>
      <w:r w:rsidRPr="001A581C">
        <w:rPr>
          <w:rFonts w:eastAsia="Times New Roman"/>
        </w:rPr>
        <w:t xml:space="preserve"> – Boilerplate liability information will be included in the grant agreement. This language limits the liability (and indemnifies) each party. The grant agreement also may contain insurance requirements that the grantee must abide by to receive the funding. </w:t>
      </w:r>
    </w:p>
    <w:p w14:paraId="35258D69" w14:textId="7B0FC130" w:rsidR="002935DD" w:rsidRPr="001A581C" w:rsidRDefault="002935DD" w:rsidP="00897FC2">
      <w:pPr>
        <w:pStyle w:val="ListParagraph"/>
        <w:numPr>
          <w:ilvl w:val="0"/>
          <w:numId w:val="27"/>
        </w:numPr>
        <w:rPr>
          <w:rFonts w:eastAsia="Times New Roman"/>
          <w:color w:val="000000" w:themeColor="text1"/>
        </w:rPr>
      </w:pPr>
      <w:r w:rsidRPr="001A581C">
        <w:rPr>
          <w:rFonts w:eastAsia="Times New Roman"/>
          <w:b/>
        </w:rPr>
        <w:t>Mediation and arbitration</w:t>
      </w:r>
      <w:r w:rsidRPr="001A581C">
        <w:rPr>
          <w:rFonts w:eastAsia="Times New Roman"/>
        </w:rPr>
        <w:t xml:space="preserve"> –</w:t>
      </w:r>
      <w:r w:rsidRPr="001A581C">
        <w:rPr>
          <w:rFonts w:eastAsia="Times New Roman"/>
          <w:b/>
        </w:rPr>
        <w:t xml:space="preserve"> </w:t>
      </w:r>
      <w:r w:rsidRPr="001A581C">
        <w:rPr>
          <w:rFonts w:eastAsia="Times New Roman"/>
        </w:rPr>
        <w:t xml:space="preserve">Another legal consideration is how any disputes arising from failure to comply with the terms and conditions of the grant agreement will be resolved. Good-faith efforts to comply with the agreement should </w:t>
      </w:r>
      <w:r w:rsidR="007E1F95" w:rsidRPr="007E1F95">
        <w:rPr>
          <w:rFonts w:eastAsia="Times New Roman"/>
        </w:rPr>
        <w:t>guide</w:t>
      </w:r>
      <w:r w:rsidRPr="001A581C">
        <w:rPr>
          <w:rFonts w:eastAsia="Times New Roman"/>
        </w:rPr>
        <w:t xml:space="preserve"> the process. However, if </w:t>
      </w:r>
      <w:r w:rsidR="007E1F95" w:rsidRPr="007E1F95">
        <w:rPr>
          <w:rFonts w:eastAsia="Times New Roman"/>
        </w:rPr>
        <w:t>such</w:t>
      </w:r>
      <w:r w:rsidRPr="001A581C">
        <w:rPr>
          <w:rFonts w:eastAsia="Times New Roman"/>
        </w:rPr>
        <w:t xml:space="preserve"> efforts </w:t>
      </w:r>
      <w:r w:rsidR="007E1F95" w:rsidRPr="007E1F95">
        <w:rPr>
          <w:rFonts w:eastAsia="Times New Roman"/>
        </w:rPr>
        <w:t>do</w:t>
      </w:r>
      <w:r w:rsidRPr="001A581C">
        <w:rPr>
          <w:rFonts w:eastAsia="Times New Roman"/>
        </w:rPr>
        <w:t xml:space="preserve"> not </w:t>
      </w:r>
      <w:r w:rsidR="007E1F95" w:rsidRPr="007E1F95">
        <w:rPr>
          <w:rFonts w:eastAsia="Times New Roman"/>
        </w:rPr>
        <w:t>resolve the issue,</w:t>
      </w:r>
      <w:r w:rsidRPr="001A581C">
        <w:rPr>
          <w:rFonts w:eastAsia="Times New Roman"/>
        </w:rPr>
        <w:t xml:space="preserve"> formal </w:t>
      </w:r>
      <w:r w:rsidR="007E1F95" w:rsidRPr="007E1F95">
        <w:rPr>
          <w:rFonts w:eastAsia="Times New Roman"/>
        </w:rPr>
        <w:t>dispute resolution procedures may</w:t>
      </w:r>
      <w:r w:rsidRPr="001A581C">
        <w:rPr>
          <w:rFonts w:eastAsia="Times New Roman"/>
        </w:rPr>
        <w:t xml:space="preserve"> be </w:t>
      </w:r>
      <w:r w:rsidR="007E1F95" w:rsidRPr="007E1F95">
        <w:rPr>
          <w:rFonts w:eastAsia="Times New Roman"/>
        </w:rPr>
        <w:t>required.</w:t>
      </w:r>
      <w:r w:rsidRPr="001A581C">
        <w:rPr>
          <w:rFonts w:eastAsia="Times New Roman"/>
        </w:rPr>
        <w:t xml:space="preserve"> Mediation and </w:t>
      </w:r>
      <w:r w:rsidRPr="001A581C">
        <w:rPr>
          <w:rFonts w:eastAsia="Times New Roman"/>
        </w:rPr>
        <w:lastRenderedPageBreak/>
        <w:t xml:space="preserve">arbitration </w:t>
      </w:r>
      <w:r w:rsidR="007E1F95" w:rsidRPr="007E1F95">
        <w:rPr>
          <w:rFonts w:eastAsia="Times New Roman"/>
        </w:rPr>
        <w:t>provisions outline the formal process for addressing and resolving disagreements between the grantor and grantee.</w:t>
      </w:r>
      <w:r w:rsidRPr="001A581C">
        <w:rPr>
          <w:rFonts w:eastAsia="Times New Roman"/>
        </w:rPr>
        <w:t xml:space="preserve"> </w:t>
      </w:r>
    </w:p>
    <w:p w14:paraId="7CAEC863" w14:textId="77777777" w:rsidR="002935DD" w:rsidRPr="001A581C" w:rsidRDefault="002935DD" w:rsidP="00897FC2">
      <w:pPr>
        <w:pStyle w:val="ListParagraph"/>
        <w:numPr>
          <w:ilvl w:val="0"/>
          <w:numId w:val="27"/>
        </w:numPr>
        <w:rPr>
          <w:rFonts w:eastAsia="Times New Roman"/>
          <w:color w:val="000000" w:themeColor="text1"/>
        </w:rPr>
      </w:pPr>
      <w:r w:rsidRPr="001A581C">
        <w:rPr>
          <w:rFonts w:eastAsia="Times New Roman"/>
          <w:b/>
        </w:rPr>
        <w:t xml:space="preserve">Industry-related standard requirements </w:t>
      </w:r>
      <w:r w:rsidRPr="001A581C">
        <w:rPr>
          <w:rFonts w:eastAsia="Times New Roman"/>
        </w:rPr>
        <w:t>– Various industries or types of grant-funded activity will have specific types of requirements in the grant agreement. This may include accreditation, licensing, or other types of professional certification. For research grants, this would include protections for research subjects (human and animal); requirements related to intellectual property; how research data may be used or disseminated; and publishing requirements. Grant program managers should be aware of any industry-related requirements pertinent to their grants and then included as a condition in the grant agreement. The solicitation would have included industry-specific requirements (i.e., Institutional Review Board approval) that would be included as a condition of receiving the grant funding.</w:t>
      </w:r>
    </w:p>
    <w:p w14:paraId="1ECA546C" w14:textId="49A53431" w:rsidR="002935DD" w:rsidRPr="00A319A8" w:rsidRDefault="002935DD" w:rsidP="00A319A8">
      <w:pPr>
        <w:pStyle w:val="Heading2"/>
        <w:rPr>
          <w:i/>
          <w:color w:val="000000" w:themeColor="text1"/>
        </w:rPr>
      </w:pPr>
      <w:bookmarkStart w:id="167" w:name="_Toc214314555"/>
      <w:bookmarkStart w:id="168" w:name="_Toc1844081373"/>
      <w:bookmarkStart w:id="169" w:name="_Toc213085240"/>
      <w:r w:rsidRPr="4F5B6572">
        <w:t xml:space="preserve">Section </w:t>
      </w:r>
      <w:r>
        <w:t>5</w:t>
      </w:r>
      <w:r w:rsidRPr="4F5B6572">
        <w:t>.2: Reporting Requirements</w:t>
      </w:r>
      <w:bookmarkEnd w:id="167"/>
      <w:bookmarkEnd w:id="168"/>
      <w:bookmarkEnd w:id="169"/>
    </w:p>
    <w:p w14:paraId="79EC44F0" w14:textId="28FAF832" w:rsidR="002935DD" w:rsidRPr="00A319A8" w:rsidRDefault="002935DD" w:rsidP="004F1AD3">
      <w:pPr>
        <w:rPr>
          <w:rFonts w:eastAsia="Times New Roman"/>
          <w:color w:val="000000" w:themeColor="text1"/>
        </w:rPr>
      </w:pPr>
      <w:r w:rsidRPr="001A581C">
        <w:rPr>
          <w:rFonts w:eastAsia="Times New Roman"/>
        </w:rPr>
        <w:t xml:space="preserve">Among the terms and conditions included in the grant agreement are the reporting requirements. Grant program managers will be required to submit periodic (monthly, quarterly, and/or semi-annually) programmatic and financial reports. These reports inform the grantor about the progress of the grant-funded program/project and demonstrate fiscal responsibility. When establishing the grant in the </w:t>
      </w:r>
      <w:r w:rsidR="00EC428E">
        <w:rPr>
          <w:rFonts w:eastAsia="Times New Roman"/>
        </w:rPr>
        <w:t>appropriate grant management tracking</w:t>
      </w:r>
      <w:r w:rsidRPr="001A581C">
        <w:rPr>
          <w:rFonts w:eastAsia="Times New Roman"/>
        </w:rPr>
        <w:t xml:space="preserve"> system, the program manager can assign reporting tasks with deadlines and reminders.</w:t>
      </w:r>
    </w:p>
    <w:p w14:paraId="239000BC" w14:textId="770F4D56" w:rsidR="002935DD" w:rsidRPr="00A319A8" w:rsidRDefault="002935DD" w:rsidP="00A319A8">
      <w:pPr>
        <w:pStyle w:val="Heading3"/>
        <w:rPr>
          <w:rFonts w:eastAsia="Times New Roman"/>
          <w:color w:val="000000" w:themeColor="text1"/>
        </w:rPr>
      </w:pPr>
      <w:r w:rsidRPr="001A581C">
        <w:rPr>
          <w:rFonts w:eastAsia="Times New Roman"/>
        </w:rPr>
        <w:t>Programmatic Reports</w:t>
      </w:r>
    </w:p>
    <w:p w14:paraId="490D5F7E" w14:textId="11737205" w:rsidR="002935DD" w:rsidRPr="00A319A8" w:rsidRDefault="002935DD" w:rsidP="004F1AD3">
      <w:pPr>
        <w:rPr>
          <w:rFonts w:eastAsia="Times New Roman"/>
          <w:color w:val="000000" w:themeColor="text1"/>
        </w:rPr>
      </w:pPr>
      <w:r w:rsidRPr="001A581C">
        <w:rPr>
          <w:rFonts w:eastAsia="Times New Roman"/>
        </w:rPr>
        <w:t xml:space="preserve">Grantees are required to submit programmatic progress reports to the grantor that describe project status and accomplishments. These reports measure the progress achieved on each task in relation to the approved schedule and project milestones for that reporting period. The grantee's review of the project, its functions, and activities are included in the progress report. Progress reports are generally brief (normally less than five pages) and are in chart form, narrative form, or both. Grantees must also report on performance measures in progress and performance reports. Performance measures are defined in grant solicitations on a program-by-program basis. They are used to </w:t>
      </w:r>
      <w:proofErr w:type="gramStart"/>
      <w:r w:rsidRPr="001A581C">
        <w:rPr>
          <w:rFonts w:eastAsia="Times New Roman"/>
        </w:rPr>
        <w:t>provide</w:t>
      </w:r>
      <w:proofErr w:type="gramEnd"/>
      <w:r w:rsidRPr="001A581C">
        <w:rPr>
          <w:rFonts w:eastAsia="Times New Roman"/>
        </w:rPr>
        <w:t xml:space="preserve"> a quantitative element to evaluate the grantee’s performance in executing the grant program. Programmatic reports should be included in </w:t>
      </w:r>
      <w:r>
        <w:rPr>
          <w:rFonts w:eastAsia="Times New Roman"/>
        </w:rPr>
        <w:t>the</w:t>
      </w:r>
      <w:r w:rsidRPr="001A581C">
        <w:rPr>
          <w:rFonts w:eastAsia="Times New Roman"/>
        </w:rPr>
        <w:t xml:space="preserve"> grant file.</w:t>
      </w:r>
    </w:p>
    <w:p w14:paraId="21155159" w14:textId="759C7E43" w:rsidR="002935DD" w:rsidRPr="001A581C" w:rsidRDefault="002935DD" w:rsidP="00897FC2">
      <w:pPr>
        <w:pStyle w:val="ListParagraph"/>
        <w:numPr>
          <w:ilvl w:val="0"/>
          <w:numId w:val="28"/>
        </w:numPr>
        <w:rPr>
          <w:rFonts w:eastAsia="Times New Roman"/>
          <w:color w:val="000000" w:themeColor="text1"/>
        </w:rPr>
      </w:pPr>
      <w:r w:rsidRPr="008D3812">
        <w:rPr>
          <w:rFonts w:eastAsia="Times New Roman"/>
          <w:b/>
        </w:rPr>
        <w:t xml:space="preserve">Schedule reporting tasks in the </w:t>
      </w:r>
      <w:r w:rsidR="0033756B" w:rsidRPr="008D3812">
        <w:rPr>
          <w:rFonts w:eastAsia="Times New Roman"/>
          <w:b/>
        </w:rPr>
        <w:t>grant management track</w:t>
      </w:r>
      <w:r w:rsidR="001639C7" w:rsidRPr="008D3812">
        <w:rPr>
          <w:rFonts w:eastAsia="Times New Roman"/>
          <w:b/>
        </w:rPr>
        <w:t>er</w:t>
      </w:r>
      <w:r w:rsidRPr="001A581C">
        <w:rPr>
          <w:rFonts w:eastAsia="Times New Roman"/>
        </w:rPr>
        <w:t xml:space="preserve"> – The reporting requirements, including the schedule, are included in the grant agreement. During the grant set-up, the grant program manager should assign scheduled reporting tasks (with reminders).</w:t>
      </w:r>
    </w:p>
    <w:p w14:paraId="49DE7E60" w14:textId="29BEB750" w:rsidR="002935DD" w:rsidRPr="001A581C" w:rsidRDefault="002935DD" w:rsidP="00897FC2">
      <w:pPr>
        <w:pStyle w:val="ListParagraph"/>
        <w:numPr>
          <w:ilvl w:val="0"/>
          <w:numId w:val="28"/>
        </w:numPr>
        <w:rPr>
          <w:rFonts w:eastAsia="Times New Roman"/>
          <w:color w:val="000000" w:themeColor="text1"/>
        </w:rPr>
      </w:pPr>
      <w:r w:rsidRPr="008D3812">
        <w:rPr>
          <w:rFonts w:eastAsia="Times New Roman"/>
          <w:b/>
        </w:rPr>
        <w:t>Grant program manager submits program progress report</w:t>
      </w:r>
      <w:r w:rsidRPr="001A581C">
        <w:rPr>
          <w:rFonts w:eastAsia="Times New Roman"/>
        </w:rPr>
        <w:t xml:space="preserve"> – The grant program manager submits program progress reports to the grantor within the grantor’s reporting system according to schedule. The grant program manager must complete all required fields; incomplete reports will be returned. Grant program managers can attach additional files containing any further details required to complete the report. After submitting the report to the grantor, the grant program manager uploads the report and supporting documentation to the grant </w:t>
      </w:r>
      <w:proofErr w:type="gramStart"/>
      <w:r w:rsidRPr="001A581C">
        <w:rPr>
          <w:rFonts w:eastAsia="Times New Roman"/>
        </w:rPr>
        <w:t>file</w:t>
      </w:r>
      <w:r w:rsidR="00FB34C2">
        <w:rPr>
          <w:rFonts w:eastAsia="Times New Roman"/>
        </w:rPr>
        <w:t>.</w:t>
      </w:r>
      <w:r w:rsidRPr="001A581C">
        <w:rPr>
          <w:rFonts w:eastAsia="Times New Roman"/>
        </w:rPr>
        <w:t>.</w:t>
      </w:r>
      <w:proofErr w:type="gramEnd"/>
    </w:p>
    <w:p w14:paraId="446F6F5C" w14:textId="7F2231DA" w:rsidR="002935DD" w:rsidRPr="00ED0269" w:rsidRDefault="002935DD" w:rsidP="00897FC2">
      <w:pPr>
        <w:pStyle w:val="ListParagraph"/>
        <w:numPr>
          <w:ilvl w:val="0"/>
          <w:numId w:val="28"/>
        </w:numPr>
        <w:rPr>
          <w:rFonts w:eastAsia="Times New Roman"/>
          <w:color w:val="000000" w:themeColor="text1"/>
        </w:rPr>
      </w:pPr>
      <w:r w:rsidRPr="001A581C">
        <w:rPr>
          <w:rFonts w:eastAsia="Times New Roman"/>
          <w:b/>
        </w:rPr>
        <w:lastRenderedPageBreak/>
        <w:t>Report approval or change request</w:t>
      </w:r>
      <w:r w:rsidRPr="001A581C">
        <w:rPr>
          <w:rFonts w:eastAsia="Times New Roman"/>
        </w:rPr>
        <w:t xml:space="preserve"> – The grantor program staff is responsible for the timely acceptance, review, analysis, and approval of reports. When questions or concerns arise from the review of the report, the grantor program staff will contact the grant program manager to discuss and resolve them. Both parties should document the issues and any agreements to resolve them. If the program report is not acceptable, the grant program manager will receive a change request from the grantor. The grant program manager should resolve any outstanding issues promptly and resubmit the report.</w:t>
      </w:r>
    </w:p>
    <w:p w14:paraId="379B4EB4" w14:textId="1D6BF180" w:rsidR="002935DD" w:rsidRPr="00ED0269" w:rsidRDefault="002935DD" w:rsidP="00ED0269">
      <w:pPr>
        <w:pStyle w:val="Heading3"/>
        <w:rPr>
          <w:rFonts w:eastAsia="Times New Roman"/>
          <w:color w:val="000000" w:themeColor="text1"/>
        </w:rPr>
      </w:pPr>
      <w:r w:rsidRPr="000B1F04">
        <w:rPr>
          <w:rFonts w:eastAsia="Times New Roman"/>
        </w:rPr>
        <w:t>Financial Reports</w:t>
      </w:r>
    </w:p>
    <w:p w14:paraId="66685978" w14:textId="27D7A933" w:rsidR="002935DD" w:rsidRPr="00ED0269" w:rsidRDefault="002935DD" w:rsidP="004F1AD3">
      <w:pPr>
        <w:rPr>
          <w:rFonts w:eastAsia="Times New Roman"/>
          <w:color w:val="000000" w:themeColor="text1"/>
        </w:rPr>
      </w:pPr>
      <w:r w:rsidRPr="001A581C">
        <w:rPr>
          <w:rFonts w:eastAsia="Times New Roman"/>
        </w:rPr>
        <w:t>Grant program managers are responsible for proper expenditure, tracking and reporting of grant funds during the grant lifecycle. The grant program manager must submit periodic financial reports documenting their compliance with the fiscal terms and conditions of the grant agreement. The reports contain the actual expenditures and unliquidated obligations for a specific reporting period and cumulative for the grant. If a grantee fails to submit the financial reports, the grant may be subject to an automatic withholding of the ability to drawdown funds. Further, the failure to submit the financial report may lead to the suspension and/or termination of an award. The grant program manager should upload all financial reports and supporting documentation to the grant program file in the City’s grant management system.</w:t>
      </w:r>
    </w:p>
    <w:p w14:paraId="4C3D2DA7" w14:textId="77777777" w:rsidR="002935DD" w:rsidRPr="001A581C" w:rsidRDefault="002935DD" w:rsidP="00897FC2">
      <w:pPr>
        <w:pStyle w:val="ListParagraph"/>
        <w:numPr>
          <w:ilvl w:val="0"/>
          <w:numId w:val="29"/>
        </w:numPr>
        <w:rPr>
          <w:rFonts w:eastAsia="Times New Roman"/>
          <w:color w:val="000000" w:themeColor="text1"/>
        </w:rPr>
      </w:pPr>
      <w:r w:rsidRPr="00A4082B">
        <w:rPr>
          <w:rFonts w:eastAsia="Times New Roman"/>
          <w:b/>
        </w:rPr>
        <w:t>Schedule financial reporting tasks in the City’s grant management system</w:t>
      </w:r>
      <w:r w:rsidRPr="001A581C">
        <w:rPr>
          <w:rFonts w:eastAsia="Times New Roman"/>
        </w:rPr>
        <w:t xml:space="preserve"> – The financial reporting requirements, including the schedule, are included in the grant agreement. During the grant set-up in the City’s grant management system, the grant program manager should assign scheduled financial reporting tasks (with reminders). Technical guidance for task </w:t>
      </w:r>
      <w:proofErr w:type="gramStart"/>
      <w:r w:rsidRPr="001A581C">
        <w:rPr>
          <w:rFonts w:eastAsia="Times New Roman"/>
        </w:rPr>
        <w:t>assignment</w:t>
      </w:r>
      <w:proofErr w:type="gramEnd"/>
      <w:r w:rsidRPr="001A581C">
        <w:rPr>
          <w:rFonts w:eastAsia="Times New Roman"/>
        </w:rPr>
        <w:t xml:space="preserve"> is included in the City’s grant management system User Guide for Grant Implementation.</w:t>
      </w:r>
    </w:p>
    <w:p w14:paraId="620D506F" w14:textId="77777777" w:rsidR="002935DD" w:rsidRPr="001A581C" w:rsidRDefault="002935DD" w:rsidP="00897FC2">
      <w:pPr>
        <w:pStyle w:val="ListParagraph"/>
        <w:numPr>
          <w:ilvl w:val="0"/>
          <w:numId w:val="29"/>
        </w:numPr>
        <w:rPr>
          <w:rFonts w:eastAsia="Times New Roman"/>
          <w:color w:val="000000" w:themeColor="text1"/>
        </w:rPr>
      </w:pPr>
      <w:r w:rsidRPr="00A4082B">
        <w:rPr>
          <w:rFonts w:eastAsia="Times New Roman"/>
          <w:b/>
        </w:rPr>
        <w:t>Submit financial report</w:t>
      </w:r>
      <w:r w:rsidRPr="001A581C">
        <w:rPr>
          <w:rFonts w:eastAsia="Times New Roman"/>
        </w:rPr>
        <w:t xml:space="preserve"> – The grant program manager submits financial reports to the grantor within the grantor’s reporting system according to schedule. The grant program manager may need assistance from the agency’s financial representative in preparing the report. The grant program manager must complete all required fields; incomplete reports will be returned. Grant program managers can attach additional files containing any further details required to complete the report. After submitting the report to the grantor, the grant program manager uploads the report and supporting documentation to the grant file in the City’s grant management system.</w:t>
      </w:r>
    </w:p>
    <w:p w14:paraId="33D39A53" w14:textId="77777777" w:rsidR="002935DD" w:rsidRPr="001A581C" w:rsidRDefault="002935DD" w:rsidP="00897FC2">
      <w:pPr>
        <w:pStyle w:val="ListParagraph"/>
        <w:numPr>
          <w:ilvl w:val="0"/>
          <w:numId w:val="29"/>
        </w:numPr>
        <w:rPr>
          <w:rFonts w:eastAsia="Times New Roman"/>
          <w:color w:val="000000" w:themeColor="text1"/>
        </w:rPr>
      </w:pPr>
      <w:r w:rsidRPr="001A581C">
        <w:rPr>
          <w:rFonts w:eastAsia="Times New Roman"/>
          <w:b/>
        </w:rPr>
        <w:t>Report approval or change request</w:t>
      </w:r>
      <w:r w:rsidRPr="001A581C">
        <w:rPr>
          <w:rFonts w:eastAsia="Times New Roman"/>
        </w:rPr>
        <w:t xml:space="preserve"> – The grantor program staff is responsible for the timely acceptance, review, analysis, and approval of reports. When questions or concerns arise from the review of the report, the grantor program staff will contact the grant program manager to discuss and resolve them. Both parties should document the issues and any agreements to resolve them. If the program report is not acceptable, the grant program manager will receive a change request from the grantor. The grant program manager should resolve any outstanding issues promptly and re-submit the report.</w:t>
      </w:r>
    </w:p>
    <w:p w14:paraId="0CC4FEBF" w14:textId="77777777" w:rsidR="002935DD" w:rsidRPr="008C3CEA" w:rsidRDefault="002935DD" w:rsidP="00ED0269">
      <w:pPr>
        <w:rPr>
          <w:rFonts w:eastAsia="Times New Roman"/>
        </w:rPr>
      </w:pPr>
      <w:bookmarkStart w:id="170" w:name="_Toc140134669"/>
    </w:p>
    <w:p w14:paraId="152EF535" w14:textId="5BC49279" w:rsidR="002935DD" w:rsidRPr="00ED0269" w:rsidRDefault="002935DD" w:rsidP="00ED0269">
      <w:pPr>
        <w:pStyle w:val="Heading2"/>
        <w:rPr>
          <w:i/>
          <w:color w:val="000000" w:themeColor="text1"/>
        </w:rPr>
      </w:pPr>
      <w:bookmarkStart w:id="171" w:name="_Toc1301384127"/>
      <w:bookmarkStart w:id="172" w:name="_Toc2144346524"/>
      <w:bookmarkStart w:id="173" w:name="_Toc213085241"/>
      <w:r w:rsidRPr="4F5B6572">
        <w:lastRenderedPageBreak/>
        <w:t xml:space="preserve">Section </w:t>
      </w:r>
      <w:r>
        <w:t>5</w:t>
      </w:r>
      <w:r w:rsidRPr="4F5B6572">
        <w:t>.3: Preparations for and Participation in Oversight and Audit Activities</w:t>
      </w:r>
      <w:bookmarkEnd w:id="170"/>
      <w:bookmarkEnd w:id="171"/>
      <w:bookmarkEnd w:id="172"/>
      <w:bookmarkEnd w:id="173"/>
    </w:p>
    <w:p w14:paraId="1C212D31" w14:textId="00C674D0" w:rsidR="002935DD" w:rsidRPr="00ED0269" w:rsidRDefault="002935DD" w:rsidP="004F1AD3">
      <w:pPr>
        <w:rPr>
          <w:rFonts w:eastAsia="Times New Roman"/>
          <w:color w:val="000000" w:themeColor="text1"/>
        </w:rPr>
      </w:pPr>
      <w:r w:rsidRPr="001A581C">
        <w:rPr>
          <w:rFonts w:eastAsia="Times New Roman"/>
        </w:rPr>
        <w:t>As a grant award recipient, the city of [City Name] has a responsibility to manage the grant according to the terms and conditions of the grant agreement, which falls to the grant program manager. This includes demonstrating sound grant management and transparency in all grant-related activities. As such, the grant program manager must prepare for and actively participate in oversight activities related to the administration of the grant.</w:t>
      </w:r>
    </w:p>
    <w:p w14:paraId="1382FB3E" w14:textId="038758ED" w:rsidR="002935DD" w:rsidRPr="00ED0269" w:rsidRDefault="002935DD" w:rsidP="00ED0269">
      <w:pPr>
        <w:pStyle w:val="Heading3"/>
        <w:rPr>
          <w:rFonts w:eastAsia="Times New Roman"/>
          <w:color w:val="000000" w:themeColor="text1"/>
        </w:rPr>
      </w:pPr>
      <w:r w:rsidRPr="001A581C">
        <w:rPr>
          <w:rFonts w:eastAsia="Times New Roman"/>
        </w:rPr>
        <w:t>Monitoring</w:t>
      </w:r>
    </w:p>
    <w:p w14:paraId="00E11F4C" w14:textId="4C6FF491" w:rsidR="002935DD" w:rsidRPr="00ED0269" w:rsidRDefault="002935DD" w:rsidP="004F1AD3">
      <w:pPr>
        <w:rPr>
          <w:rFonts w:eastAsia="Times New Roman"/>
          <w:color w:val="000000" w:themeColor="text1"/>
        </w:rPr>
      </w:pPr>
      <w:r w:rsidRPr="001A581C">
        <w:rPr>
          <w:rFonts w:eastAsia="Times New Roman"/>
        </w:rPr>
        <w:t xml:space="preserve">The city of [City Name] should demonstrate fiscal and programmatic integrity and accountability by participating in monitoring activities as required by the grantor. Grant program managers can prepare for monitoring as soon as </w:t>
      </w:r>
      <w:r w:rsidR="00200437">
        <w:rPr>
          <w:rFonts w:eastAsia="Times New Roman"/>
        </w:rPr>
        <w:t>the grant agreement is finalized</w:t>
      </w:r>
      <w:r w:rsidRPr="001A581C">
        <w:rPr>
          <w:rFonts w:eastAsia="Times New Roman"/>
        </w:rPr>
        <w:t>. This monitoring is commonly referred to as “programmatic” monitoring, but will include the elements listed below:</w:t>
      </w:r>
    </w:p>
    <w:p w14:paraId="577A4840" w14:textId="708BC0E1" w:rsidR="002935DD" w:rsidRPr="001A581C" w:rsidRDefault="002935DD" w:rsidP="00897FC2">
      <w:pPr>
        <w:pStyle w:val="ListParagraph"/>
        <w:numPr>
          <w:ilvl w:val="0"/>
          <w:numId w:val="30"/>
        </w:numPr>
        <w:rPr>
          <w:rFonts w:eastAsia="Times New Roman"/>
          <w:color w:val="000000" w:themeColor="text1"/>
        </w:rPr>
      </w:pPr>
      <w:r w:rsidRPr="001A581C">
        <w:rPr>
          <w:rFonts w:eastAsia="Times New Roman"/>
        </w:rPr>
        <w:t xml:space="preserve">Programmatic monitoring review elements address the content and substance of the program. </w:t>
      </w:r>
      <w:r w:rsidR="000B1F04" w:rsidRPr="001A581C">
        <w:rPr>
          <w:rFonts w:eastAsia="Times New Roman"/>
        </w:rPr>
        <w:t>Monitoring</w:t>
      </w:r>
      <w:r w:rsidRPr="001A581C">
        <w:rPr>
          <w:rFonts w:eastAsia="Times New Roman"/>
        </w:rPr>
        <w:t xml:space="preserve"> involves a qualitative and/or quantitative (i.e., performance measures) review to determine grant performance, innovation, and contributions to residents. It assesses whether grant activities are consistent with the grant implementation plan and responsive to grant goals and objectives. Programmatic monitoring also involves assessing technical assistance (TA) needs, evaluating activities, reviewing contracts, and assessing implementation of projects or making any necessary modifications.</w:t>
      </w:r>
    </w:p>
    <w:p w14:paraId="0932AE73" w14:textId="77777777" w:rsidR="002935DD" w:rsidRPr="001A581C" w:rsidRDefault="002935DD" w:rsidP="00897FC2">
      <w:pPr>
        <w:pStyle w:val="ListParagraph"/>
        <w:numPr>
          <w:ilvl w:val="0"/>
          <w:numId w:val="8"/>
        </w:numPr>
        <w:rPr>
          <w:rFonts w:eastAsia="Times New Roman"/>
          <w:color w:val="000000" w:themeColor="text1"/>
        </w:rPr>
      </w:pPr>
      <w:r w:rsidRPr="001A581C">
        <w:rPr>
          <w:rFonts w:eastAsia="Times New Roman"/>
        </w:rPr>
        <w:t>Financial monitoring review elements include the general review of financial reports by grant program managers and grant expenditures compared to the approved budget. The city of [City Name]’s finance staff should perform detailed financial monitoring to ensure compliance with financial guidelines and general accounting practices, as well as determinations on the allowability of grant expenditures.</w:t>
      </w:r>
    </w:p>
    <w:p w14:paraId="5AD969FC" w14:textId="3E7E99FF" w:rsidR="002935DD" w:rsidRPr="00ED0269" w:rsidRDefault="002935DD" w:rsidP="00897FC2">
      <w:pPr>
        <w:pStyle w:val="ListParagraph"/>
        <w:numPr>
          <w:ilvl w:val="0"/>
          <w:numId w:val="8"/>
        </w:numPr>
        <w:rPr>
          <w:rFonts w:eastAsia="Times New Roman"/>
          <w:color w:val="000000" w:themeColor="text1"/>
        </w:rPr>
      </w:pPr>
      <w:r w:rsidRPr="001A581C">
        <w:rPr>
          <w:rFonts w:eastAsia="Times New Roman"/>
        </w:rPr>
        <w:t xml:space="preserve">Administrative monitoring elements focus on compliance with grant terms and conditions, reporting requirements, completeness of documentation in </w:t>
      </w:r>
      <w:r w:rsidR="00806A6C">
        <w:rPr>
          <w:rFonts w:eastAsia="Times New Roman"/>
        </w:rPr>
        <w:t>grant folder</w:t>
      </w:r>
      <w:r w:rsidRPr="001A581C">
        <w:rPr>
          <w:rFonts w:eastAsia="Times New Roman"/>
        </w:rPr>
        <w:t>, and compliance with statutory regulations and other policy guidelines.</w:t>
      </w:r>
    </w:p>
    <w:p w14:paraId="2E4A1E89" w14:textId="3A857552" w:rsidR="002935DD" w:rsidRPr="00ED0269" w:rsidRDefault="002935DD" w:rsidP="004F1AD3">
      <w:pPr>
        <w:rPr>
          <w:rFonts w:eastAsia="Times New Roman"/>
          <w:i/>
          <w:iCs/>
          <w:color w:val="000000" w:themeColor="text1"/>
        </w:rPr>
      </w:pPr>
      <w:r w:rsidRPr="00ED0269">
        <w:rPr>
          <w:rFonts w:eastAsia="Times New Roman"/>
          <w:i/>
          <w:iCs/>
        </w:rPr>
        <w:t xml:space="preserve">Refer to </w:t>
      </w:r>
      <w:r w:rsidR="00125C5F" w:rsidRPr="00A319A8">
        <w:rPr>
          <w:rFonts w:eastAsia="Times New Roman"/>
          <w:i/>
          <w:iCs/>
        </w:rPr>
        <w:t>[Applicable Policy Reference]</w:t>
      </w:r>
      <w:r w:rsidRPr="00ED0269">
        <w:rPr>
          <w:rFonts w:eastAsia="Times New Roman"/>
          <w:i/>
          <w:iCs/>
        </w:rPr>
        <w:t xml:space="preserve"> for Monitoring Procedures. </w:t>
      </w:r>
    </w:p>
    <w:p w14:paraId="599DE466" w14:textId="79CDDAD7" w:rsidR="002935DD" w:rsidRPr="00ED0269" w:rsidRDefault="002935DD" w:rsidP="00ED0269">
      <w:pPr>
        <w:pStyle w:val="Heading3"/>
        <w:rPr>
          <w:rFonts w:eastAsia="Times New Roman"/>
          <w:color w:val="000000" w:themeColor="text1"/>
        </w:rPr>
      </w:pPr>
      <w:r w:rsidRPr="001A581C">
        <w:rPr>
          <w:rFonts w:eastAsia="Times New Roman"/>
        </w:rPr>
        <w:t>Audits</w:t>
      </w:r>
    </w:p>
    <w:p w14:paraId="2E37E46A" w14:textId="37A556C9" w:rsidR="002935DD" w:rsidRPr="00ED0269" w:rsidRDefault="002935DD" w:rsidP="004F1AD3">
      <w:pPr>
        <w:rPr>
          <w:rFonts w:eastAsia="Times New Roman"/>
          <w:color w:val="000000" w:themeColor="text1"/>
        </w:rPr>
      </w:pPr>
      <w:r w:rsidRPr="001A581C">
        <w:rPr>
          <w:rFonts w:eastAsia="Times New Roman"/>
        </w:rPr>
        <w:t>Audits are standard requirements for any grant-funded activity as the grantor must ensure that funds are properly expended and tracked according to generally accepted accounting principles and in compliance with all applicable rules, regulations, and laws.</w:t>
      </w:r>
    </w:p>
    <w:p w14:paraId="5DF3E2AE" w14:textId="50C04CCB" w:rsidR="002935DD" w:rsidRPr="00ED0269" w:rsidRDefault="002935DD" w:rsidP="004F1AD3">
      <w:pPr>
        <w:rPr>
          <w:rFonts w:eastAsia="Times New Roman"/>
          <w:color w:val="000000" w:themeColor="text1"/>
        </w:rPr>
      </w:pPr>
      <w:r w:rsidRPr="001A581C">
        <w:rPr>
          <w:rFonts w:eastAsia="Times New Roman"/>
        </w:rPr>
        <w:t xml:space="preserve">The city of [City Name]’s execution and fulfillment of its post-award activities will be thoroughly reviewed through audits. Auditing is defined as conducting an official examination of a series of events </w:t>
      </w:r>
      <w:r w:rsidRPr="001A581C">
        <w:rPr>
          <w:rFonts w:eastAsia="Times New Roman"/>
        </w:rPr>
        <w:lastRenderedPageBreak/>
        <w:t>or activities to verify that those events or activities are being maintained and recorded in accordance with established guidelines, policies, and procedures. GMO grant program manager and financial representative must be aware of the audit requirements for each grant award and comply with all applicable rules, regulations, and laws.</w:t>
      </w:r>
    </w:p>
    <w:p w14:paraId="323B326D" w14:textId="2215453C" w:rsidR="002935DD" w:rsidRPr="00ED0269" w:rsidRDefault="002935DD" w:rsidP="004F1AD3">
      <w:pPr>
        <w:rPr>
          <w:rFonts w:eastAsia="Times New Roman"/>
          <w:b/>
          <w:i/>
          <w:iCs/>
          <w:color w:val="000000" w:themeColor="text1"/>
        </w:rPr>
      </w:pPr>
      <w:r w:rsidRPr="00ED0269">
        <w:rPr>
          <w:rFonts w:eastAsia="Times New Roman"/>
          <w:i/>
          <w:iCs/>
        </w:rPr>
        <w:t xml:space="preserve">Refer to </w:t>
      </w:r>
      <w:r w:rsidR="00125C5F" w:rsidRPr="00A319A8">
        <w:rPr>
          <w:rFonts w:eastAsia="Times New Roman"/>
          <w:i/>
          <w:iCs/>
        </w:rPr>
        <w:t>[Applicable Policy Reference]</w:t>
      </w:r>
      <w:r w:rsidRPr="00ED0269">
        <w:rPr>
          <w:rFonts w:eastAsia="Times New Roman"/>
          <w:i/>
          <w:iCs/>
        </w:rPr>
        <w:t xml:space="preserve"> for Closeout and Audit Preparedness Procedures. </w:t>
      </w:r>
    </w:p>
    <w:p w14:paraId="3BAE7404" w14:textId="0E02F1AC" w:rsidR="002935DD" w:rsidRPr="00ED0269" w:rsidRDefault="002935DD" w:rsidP="00ED0269">
      <w:pPr>
        <w:pStyle w:val="Heading3"/>
        <w:rPr>
          <w:rFonts w:eastAsia="Times New Roman"/>
          <w:color w:val="000000" w:themeColor="text1"/>
        </w:rPr>
      </w:pPr>
      <w:r w:rsidRPr="001A581C">
        <w:rPr>
          <w:rFonts w:eastAsia="Times New Roman"/>
        </w:rPr>
        <w:t>Uniform Guidance</w:t>
      </w:r>
    </w:p>
    <w:p w14:paraId="20D5337E" w14:textId="3EA83200" w:rsidR="002935DD" w:rsidRPr="00ED0269" w:rsidRDefault="002935DD" w:rsidP="004F1AD3">
      <w:pPr>
        <w:rPr>
          <w:rFonts w:eastAsia="Times New Roman"/>
          <w:color w:val="000000" w:themeColor="text1"/>
        </w:rPr>
      </w:pPr>
      <w:r w:rsidRPr="001A581C">
        <w:rPr>
          <w:rFonts w:eastAsia="Times New Roman"/>
        </w:rPr>
        <w:t>The GMO grant program manager should have a thorough understanding of Uniform Guidance audit requirements. Uniform Guidance (2 CFR 200) Subpart F Audit Requirements codif</w:t>
      </w:r>
      <w:r w:rsidR="00D03DD8">
        <w:rPr>
          <w:rFonts w:eastAsia="Times New Roman"/>
        </w:rPr>
        <w:t>y</w:t>
      </w:r>
      <w:r w:rsidRPr="001A581C">
        <w:rPr>
          <w:rFonts w:eastAsia="Times New Roman"/>
        </w:rPr>
        <w:t xml:space="preserve"> the audit requirements for non-federal entities receiving federal funding. A non-federal entity that expends $1,000,000 or more in federal funds during the non-federal entity's fiscal year must have a single or program-specific audit conducted for that year in accordance with the provisions of Uniform Guidance (this is generally referred to as the single audit requirement, formerly the A-133 audit). The non-federal entity that expends less than $1,000,000 in federal funds during the fiscal year is exempt from federal audit requirements for that year, except as noted in §200.503 (relation to other audit requirements), but records must be available for review or audit by appropriate officials of the federal funding agency, pass-through entity, and federal Government Accountability Office. </w:t>
      </w:r>
    </w:p>
    <w:p w14:paraId="605D990F" w14:textId="18A871C0" w:rsidR="002935DD" w:rsidRPr="00ED0269" w:rsidRDefault="002935DD" w:rsidP="00ED0269">
      <w:pPr>
        <w:pStyle w:val="Heading3"/>
        <w:rPr>
          <w:rFonts w:eastAsia="Times New Roman"/>
          <w:color w:val="000000" w:themeColor="text1"/>
        </w:rPr>
      </w:pPr>
      <w:r w:rsidRPr="001A581C">
        <w:rPr>
          <w:rFonts w:eastAsia="Times New Roman"/>
        </w:rPr>
        <w:t xml:space="preserve">Other </w:t>
      </w:r>
      <w:r w:rsidR="00ED0269">
        <w:rPr>
          <w:rFonts w:eastAsia="Times New Roman"/>
        </w:rPr>
        <w:t>A</w:t>
      </w:r>
      <w:r w:rsidRPr="001A581C">
        <w:rPr>
          <w:rFonts w:eastAsia="Times New Roman"/>
        </w:rPr>
        <w:t xml:space="preserve">udit </w:t>
      </w:r>
      <w:r w:rsidR="00ED0269">
        <w:rPr>
          <w:rFonts w:eastAsia="Times New Roman"/>
        </w:rPr>
        <w:t>R</w:t>
      </w:r>
      <w:r w:rsidRPr="001A581C">
        <w:rPr>
          <w:rFonts w:eastAsia="Times New Roman"/>
        </w:rPr>
        <w:t>equirements</w:t>
      </w:r>
    </w:p>
    <w:p w14:paraId="1A2EC25D" w14:textId="3BC57DB8" w:rsidR="002935DD" w:rsidRPr="00ED0269" w:rsidRDefault="002935DD" w:rsidP="004F1AD3">
      <w:pPr>
        <w:rPr>
          <w:rFonts w:eastAsia="Times New Roman"/>
          <w:color w:val="000000" w:themeColor="text1"/>
        </w:rPr>
      </w:pPr>
      <w:r w:rsidRPr="001A581C">
        <w:rPr>
          <w:rFonts w:eastAsia="Times New Roman"/>
        </w:rPr>
        <w:t>Depending on the grant agreement’s terms and conditions, the city may have additional post-award requirements beyond what is described above (this may be the case with a non-government funder). The GMO grant program manager should be cognizant of any specific audit requirements and prepare accordingly. Regardless of whether the funding source is a government agency or private funder, any grantee has a legal obligation to expend and track grant funds according to generally accepted accounting principles. All business is subject to open records laws.</w:t>
      </w:r>
    </w:p>
    <w:p w14:paraId="3D2DD641" w14:textId="6CC581B3" w:rsidR="002935DD" w:rsidRPr="00ED0269" w:rsidRDefault="002935DD" w:rsidP="00ED0269">
      <w:pPr>
        <w:pStyle w:val="Heading3"/>
        <w:rPr>
          <w:rFonts w:eastAsia="Times New Roman"/>
          <w:color w:val="000000" w:themeColor="text1"/>
        </w:rPr>
      </w:pPr>
      <w:r w:rsidRPr="001A581C">
        <w:rPr>
          <w:rFonts w:eastAsia="Times New Roman"/>
        </w:rPr>
        <w:t>Inspections</w:t>
      </w:r>
    </w:p>
    <w:p w14:paraId="532E9D8D" w14:textId="0940E82B" w:rsidR="002935DD" w:rsidRPr="00ED0269" w:rsidRDefault="002935DD" w:rsidP="004F1AD3">
      <w:pPr>
        <w:rPr>
          <w:rFonts w:eastAsia="Times New Roman"/>
          <w:color w:val="000000" w:themeColor="text1"/>
        </w:rPr>
      </w:pPr>
      <w:r w:rsidRPr="001A581C">
        <w:rPr>
          <w:rFonts w:eastAsia="Times New Roman"/>
        </w:rPr>
        <w:t xml:space="preserve">When accepting a funding award, grantees agree to produce various deliverables (services and/or goods) under specific conditions. Grantors have the responsibility to ensure that the grant funds are expended in accordance with the grant agreement and will conduct various monitoring activities to confirm the grantee’s compliance. The first step to ensuring proper grant management is establishing the grant in </w:t>
      </w:r>
      <w:r w:rsidR="0075435E">
        <w:rPr>
          <w:rFonts w:eastAsia="Times New Roman"/>
        </w:rPr>
        <w:t>a compreh</w:t>
      </w:r>
      <w:r w:rsidR="007B3F03">
        <w:rPr>
          <w:rFonts w:eastAsia="Times New Roman"/>
        </w:rPr>
        <w:t>ensive</w:t>
      </w:r>
      <w:r w:rsidRPr="001A581C">
        <w:rPr>
          <w:rFonts w:eastAsia="Times New Roman"/>
        </w:rPr>
        <w:t xml:space="preserve"> grant management </w:t>
      </w:r>
      <w:r w:rsidR="007B3F03">
        <w:rPr>
          <w:rFonts w:eastAsia="Times New Roman"/>
        </w:rPr>
        <w:t>plan as outline in the City’s grant management policies and procedures</w:t>
      </w:r>
      <w:r w:rsidRPr="001A581C">
        <w:rPr>
          <w:rFonts w:eastAsia="Times New Roman"/>
        </w:rPr>
        <w:t>.</w:t>
      </w:r>
    </w:p>
    <w:p w14:paraId="3E5EFD65" w14:textId="77777777" w:rsidR="002935DD" w:rsidRPr="008C3CEA" w:rsidRDefault="002935DD" w:rsidP="004F1AD3">
      <w:pPr>
        <w:rPr>
          <w:rFonts w:eastAsia="Times New Roman"/>
          <w:color w:val="000000" w:themeColor="text1"/>
        </w:rPr>
      </w:pPr>
      <w:r w:rsidRPr="001A581C">
        <w:rPr>
          <w:rFonts w:eastAsia="Times New Roman"/>
        </w:rPr>
        <w:t>Among the various monitoring activities that the grantee may need to prepare for are inspections. The grantor may reach out in advance to schedule the inspection and provide an outline or checklist to help the grantee prepare, or it could be entirely by surprise or ad hoc. The inspection could review programmatic and/or financial elements of the grant-funded program. The appendix to this manual provides sample site visit documents for illustrative purposes.</w:t>
      </w:r>
    </w:p>
    <w:p w14:paraId="029E3000" w14:textId="5AA3C8AA" w:rsidR="002935DD" w:rsidRPr="00ED0269" w:rsidRDefault="002935DD" w:rsidP="00ED0269">
      <w:pPr>
        <w:pStyle w:val="Heading3"/>
        <w:rPr>
          <w:rFonts w:eastAsia="Times New Roman"/>
          <w:color w:val="000000" w:themeColor="text1"/>
        </w:rPr>
      </w:pPr>
      <w:r w:rsidRPr="001A581C">
        <w:rPr>
          <w:rFonts w:eastAsia="Times New Roman"/>
        </w:rPr>
        <w:lastRenderedPageBreak/>
        <w:t xml:space="preserve">Preparing for the </w:t>
      </w:r>
      <w:r w:rsidR="00ED0269">
        <w:rPr>
          <w:rFonts w:eastAsia="Times New Roman"/>
        </w:rPr>
        <w:t>I</w:t>
      </w:r>
      <w:r w:rsidRPr="001A581C">
        <w:rPr>
          <w:rFonts w:eastAsia="Times New Roman"/>
        </w:rPr>
        <w:t>nspection</w:t>
      </w:r>
    </w:p>
    <w:p w14:paraId="76C709F4" w14:textId="6D8E4973" w:rsidR="002935DD" w:rsidRPr="00ED0269" w:rsidRDefault="002935DD" w:rsidP="004F1AD3">
      <w:pPr>
        <w:rPr>
          <w:rFonts w:eastAsia="Times New Roman"/>
          <w:color w:val="000000" w:themeColor="text1"/>
        </w:rPr>
      </w:pPr>
      <w:r w:rsidRPr="001A581C">
        <w:rPr>
          <w:rFonts w:eastAsia="Times New Roman"/>
        </w:rPr>
        <w:t>The grant program manager is the lead for preparing for the inspection and should allow sufficient time to notify relevant personnel, coordinate logistics with the grantor, and complete all preparation tasks.</w:t>
      </w:r>
    </w:p>
    <w:p w14:paraId="4CD5BBC2" w14:textId="77777777" w:rsidR="002935DD" w:rsidRPr="001A581C" w:rsidRDefault="002935DD" w:rsidP="00897FC2">
      <w:pPr>
        <w:pStyle w:val="ListParagraph"/>
        <w:numPr>
          <w:ilvl w:val="0"/>
          <w:numId w:val="31"/>
        </w:numPr>
        <w:rPr>
          <w:rFonts w:eastAsia="Times New Roman"/>
          <w:color w:val="000000" w:themeColor="text1"/>
        </w:rPr>
      </w:pPr>
      <w:r w:rsidRPr="001A581C">
        <w:rPr>
          <w:rFonts w:eastAsia="Times New Roman"/>
        </w:rPr>
        <w:t xml:space="preserve">Once the grant program manager receives the request from the grantor, they should notify the grants management team, which should include the City’s financial representative at a minimum. They should also notify the department head (and/or other </w:t>
      </w:r>
      <w:proofErr w:type="gramStart"/>
      <w:r w:rsidRPr="001A581C">
        <w:rPr>
          <w:rFonts w:eastAsia="Times New Roman"/>
        </w:rPr>
        <w:t>responsible party</w:t>
      </w:r>
      <w:proofErr w:type="gramEnd"/>
      <w:r w:rsidRPr="001A581C">
        <w:rPr>
          <w:rFonts w:eastAsia="Times New Roman"/>
        </w:rPr>
        <w:t>).</w:t>
      </w:r>
    </w:p>
    <w:p w14:paraId="3E90E236" w14:textId="14BB6D07" w:rsidR="002935DD" w:rsidRPr="001A581C" w:rsidRDefault="002935DD" w:rsidP="00897FC2">
      <w:pPr>
        <w:pStyle w:val="ListParagraph"/>
        <w:numPr>
          <w:ilvl w:val="0"/>
          <w:numId w:val="31"/>
        </w:numPr>
        <w:rPr>
          <w:rFonts w:eastAsia="Times New Roman"/>
          <w:color w:val="000000" w:themeColor="text1"/>
        </w:rPr>
      </w:pPr>
      <w:r w:rsidRPr="001A581C">
        <w:rPr>
          <w:rFonts w:eastAsia="Times New Roman"/>
        </w:rPr>
        <w:t>The grant program manager should review the grant program file to ensure all program progress and financial reports are up to date and all necessary documents are included in the grant file (i.e., signed grant agreement, any amendments, or modifications, etc.).</w:t>
      </w:r>
    </w:p>
    <w:p w14:paraId="5742F833" w14:textId="77777777" w:rsidR="002935DD" w:rsidRPr="001A581C" w:rsidRDefault="002935DD" w:rsidP="00897FC2">
      <w:pPr>
        <w:pStyle w:val="ListParagraph"/>
        <w:numPr>
          <w:ilvl w:val="0"/>
          <w:numId w:val="31"/>
        </w:numPr>
        <w:rPr>
          <w:rFonts w:eastAsia="Times New Roman"/>
          <w:color w:val="000000" w:themeColor="text1"/>
        </w:rPr>
      </w:pPr>
      <w:r w:rsidRPr="001A581C">
        <w:rPr>
          <w:rFonts w:eastAsia="Times New Roman"/>
        </w:rPr>
        <w:t>After consulting with the team and agreeing upon a date, the grant program manager should confirm the time and place for the inspection with the grantor and arrange for a meeting space. If visits are required off site (i.e., to inspect services provided directly to constituents or inspect subgrantee programs), the grant program manager must schedule those visits as well.</w:t>
      </w:r>
    </w:p>
    <w:p w14:paraId="3F389A6A" w14:textId="77777777" w:rsidR="002935DD" w:rsidRPr="001A581C" w:rsidRDefault="002935DD" w:rsidP="00897FC2">
      <w:pPr>
        <w:pStyle w:val="ListParagraph"/>
        <w:numPr>
          <w:ilvl w:val="0"/>
          <w:numId w:val="31"/>
        </w:numPr>
        <w:rPr>
          <w:rFonts w:eastAsia="Times New Roman"/>
          <w:color w:val="000000" w:themeColor="text1"/>
        </w:rPr>
      </w:pPr>
      <w:r w:rsidRPr="001A581C">
        <w:rPr>
          <w:rFonts w:eastAsia="Times New Roman"/>
        </w:rPr>
        <w:t>The grant program manager will need to provide the relevant information to the grantor so they can include this on the agenda. If transportation is necessary, the grant program manager should arrange for this as well.</w:t>
      </w:r>
    </w:p>
    <w:p w14:paraId="094258C7" w14:textId="370F498B" w:rsidR="002935DD" w:rsidRPr="00ED0269" w:rsidRDefault="002935DD" w:rsidP="00897FC2">
      <w:pPr>
        <w:pStyle w:val="ListParagraph"/>
        <w:numPr>
          <w:ilvl w:val="0"/>
          <w:numId w:val="31"/>
        </w:numPr>
        <w:rPr>
          <w:rFonts w:eastAsia="Times New Roman"/>
          <w:color w:val="000000" w:themeColor="text1"/>
        </w:rPr>
      </w:pPr>
      <w:r w:rsidRPr="001A581C">
        <w:rPr>
          <w:rFonts w:eastAsia="Times New Roman"/>
        </w:rPr>
        <w:t>The grant program manager should schedule an internal meeting with the grants management team to review the checklist provided by the grantor in preparation for the inspection. Any missing items or other gaps should be identified and resolved. All preparation tasks should have a hard deadline so that the agency will be prepared prior to the inspection.</w:t>
      </w:r>
    </w:p>
    <w:p w14:paraId="32B7313D" w14:textId="10D8DD59" w:rsidR="002935DD" w:rsidRPr="00ED0269" w:rsidRDefault="002935DD" w:rsidP="00ED0269">
      <w:pPr>
        <w:pStyle w:val="Heading3"/>
        <w:rPr>
          <w:rFonts w:eastAsia="Times New Roman"/>
          <w:color w:val="000000" w:themeColor="text1"/>
        </w:rPr>
      </w:pPr>
      <w:r w:rsidRPr="001A581C">
        <w:rPr>
          <w:rFonts w:eastAsia="Times New Roman"/>
        </w:rPr>
        <w:t xml:space="preserve">Participating in the </w:t>
      </w:r>
      <w:r w:rsidR="00FD7E90">
        <w:rPr>
          <w:rFonts w:eastAsia="Times New Roman"/>
        </w:rPr>
        <w:t>I</w:t>
      </w:r>
      <w:r w:rsidRPr="001A581C">
        <w:rPr>
          <w:rFonts w:eastAsia="Times New Roman"/>
        </w:rPr>
        <w:t>nspection</w:t>
      </w:r>
    </w:p>
    <w:p w14:paraId="38E8B8DE" w14:textId="77777777" w:rsidR="002935DD" w:rsidRPr="001A581C" w:rsidRDefault="002935DD" w:rsidP="00897FC2">
      <w:pPr>
        <w:pStyle w:val="ListParagraph"/>
        <w:numPr>
          <w:ilvl w:val="0"/>
          <w:numId w:val="32"/>
        </w:numPr>
        <w:rPr>
          <w:rFonts w:eastAsia="Times New Roman"/>
          <w:color w:val="000000" w:themeColor="text1"/>
        </w:rPr>
      </w:pPr>
      <w:r w:rsidRPr="001A581C">
        <w:rPr>
          <w:rFonts w:eastAsia="Times New Roman"/>
        </w:rPr>
        <w:t>The grant program manager, in consultation with their team, should have the meeting site ready. This includes ensuring all audio/visual, computers and telecommunications equipment is available and working. The grantor inspector(s) should also have all information necessary for parking and accessing the meeting site.</w:t>
      </w:r>
    </w:p>
    <w:p w14:paraId="5308EFF8" w14:textId="77777777" w:rsidR="002935DD" w:rsidRPr="001A581C" w:rsidRDefault="002935DD" w:rsidP="00897FC2">
      <w:pPr>
        <w:pStyle w:val="ListParagraph"/>
        <w:numPr>
          <w:ilvl w:val="0"/>
          <w:numId w:val="32"/>
        </w:numPr>
        <w:rPr>
          <w:rFonts w:eastAsia="Times New Roman"/>
          <w:color w:val="000000" w:themeColor="text1"/>
        </w:rPr>
      </w:pPr>
      <w:r w:rsidRPr="001A581C">
        <w:rPr>
          <w:rFonts w:eastAsia="Times New Roman"/>
        </w:rPr>
        <w:t>The grant program manager should have the grant files ready and available for inspection, including any back-up documentation. Progress and financial reports should be accurate, current and demonstrate adequate progress according to the terms and conditions of the grant agreement.</w:t>
      </w:r>
    </w:p>
    <w:p w14:paraId="18EAD656" w14:textId="77777777" w:rsidR="002935DD" w:rsidRPr="001A581C" w:rsidRDefault="002935DD" w:rsidP="00897FC2">
      <w:pPr>
        <w:pStyle w:val="ListParagraph"/>
        <w:numPr>
          <w:ilvl w:val="0"/>
          <w:numId w:val="32"/>
        </w:numPr>
        <w:rPr>
          <w:rFonts w:eastAsia="Times New Roman"/>
          <w:color w:val="000000" w:themeColor="text1"/>
        </w:rPr>
      </w:pPr>
      <w:r w:rsidRPr="001A581C">
        <w:rPr>
          <w:rFonts w:eastAsia="Times New Roman"/>
        </w:rPr>
        <w:t>The grant program manager should speak to the program's accomplishments and address any shortcomings (and request technical assistance, if needed).</w:t>
      </w:r>
    </w:p>
    <w:p w14:paraId="5C037266" w14:textId="5B85271A" w:rsidR="002935DD" w:rsidRPr="00ED0269" w:rsidRDefault="002935DD" w:rsidP="00897FC2">
      <w:pPr>
        <w:pStyle w:val="ListParagraph"/>
        <w:numPr>
          <w:ilvl w:val="0"/>
          <w:numId w:val="32"/>
        </w:numPr>
        <w:rPr>
          <w:rFonts w:eastAsia="Times New Roman"/>
          <w:color w:val="000000" w:themeColor="text1"/>
        </w:rPr>
      </w:pPr>
      <w:r w:rsidRPr="001A581C">
        <w:rPr>
          <w:rFonts w:eastAsia="Times New Roman"/>
        </w:rPr>
        <w:t>The financial representative should be in attendance and available to respond to detailed queries regarding financial oversight and internal controls.</w:t>
      </w:r>
    </w:p>
    <w:p w14:paraId="7CE135DD" w14:textId="206974E6" w:rsidR="002935DD" w:rsidRPr="00ED0269" w:rsidRDefault="002935DD" w:rsidP="00ED0269">
      <w:pPr>
        <w:pStyle w:val="Heading3"/>
        <w:rPr>
          <w:rFonts w:eastAsia="Times New Roman"/>
          <w:color w:val="000000" w:themeColor="text1"/>
        </w:rPr>
      </w:pPr>
      <w:r w:rsidRPr="001A581C">
        <w:rPr>
          <w:rFonts w:eastAsia="Times New Roman"/>
        </w:rPr>
        <w:t xml:space="preserve">Following </w:t>
      </w:r>
      <w:r w:rsidR="00ED0269">
        <w:rPr>
          <w:rFonts w:eastAsia="Times New Roman"/>
        </w:rPr>
        <w:t>U</w:t>
      </w:r>
      <w:r w:rsidRPr="001A581C">
        <w:rPr>
          <w:rFonts w:eastAsia="Times New Roman"/>
        </w:rPr>
        <w:t xml:space="preserve">p after the </w:t>
      </w:r>
      <w:r w:rsidR="00ED0269">
        <w:rPr>
          <w:rFonts w:eastAsia="Times New Roman"/>
        </w:rPr>
        <w:t>I</w:t>
      </w:r>
      <w:r w:rsidRPr="001A581C">
        <w:rPr>
          <w:rFonts w:eastAsia="Times New Roman"/>
        </w:rPr>
        <w:t>nspection</w:t>
      </w:r>
    </w:p>
    <w:p w14:paraId="2EE93480" w14:textId="3366F201" w:rsidR="002935DD" w:rsidRPr="00ED0269" w:rsidRDefault="002935DD" w:rsidP="004F1AD3">
      <w:pPr>
        <w:rPr>
          <w:rFonts w:eastAsia="Times New Roman"/>
          <w:color w:val="000000" w:themeColor="text1"/>
        </w:rPr>
      </w:pPr>
      <w:r w:rsidRPr="001A581C">
        <w:rPr>
          <w:rFonts w:eastAsia="Times New Roman"/>
        </w:rPr>
        <w:t xml:space="preserve">The grantor will follow up with the grant program manager after the site visit, usually within 30 days. </w:t>
      </w:r>
    </w:p>
    <w:p w14:paraId="438FE85E" w14:textId="77777777" w:rsidR="002935DD" w:rsidRPr="001A581C" w:rsidRDefault="002935DD" w:rsidP="00897FC2">
      <w:pPr>
        <w:pStyle w:val="ListParagraph"/>
        <w:numPr>
          <w:ilvl w:val="0"/>
          <w:numId w:val="33"/>
        </w:numPr>
        <w:rPr>
          <w:rFonts w:eastAsia="Times New Roman"/>
          <w:color w:val="000000" w:themeColor="text1"/>
        </w:rPr>
      </w:pPr>
      <w:r w:rsidRPr="001A581C">
        <w:rPr>
          <w:rFonts w:eastAsia="Times New Roman"/>
        </w:rPr>
        <w:lastRenderedPageBreak/>
        <w:t>The correspondence may include a letter with no findings, which will inform the grantee that the program is on target and in compliance with the terms and conditions of the grant agreement.</w:t>
      </w:r>
    </w:p>
    <w:p w14:paraId="56A66BFA" w14:textId="34956C5F" w:rsidR="002935DD" w:rsidRPr="00ED0269" w:rsidRDefault="002935DD" w:rsidP="00897FC2">
      <w:pPr>
        <w:pStyle w:val="ListParagraph"/>
        <w:numPr>
          <w:ilvl w:val="0"/>
          <w:numId w:val="33"/>
        </w:numPr>
        <w:rPr>
          <w:rFonts w:eastAsia="Times New Roman"/>
          <w:color w:val="000000" w:themeColor="text1"/>
        </w:rPr>
      </w:pPr>
      <w:r w:rsidRPr="001A581C">
        <w:rPr>
          <w:rFonts w:eastAsia="Times New Roman"/>
        </w:rPr>
        <w:t>If there were discrepancies identified during the inspection, the grant program manager will receive a letter with findings and a corrective action plan (CAP). The CAP will provide a set of recommendations for bringing the program into compliance and an offer of technical assistance, where applicable. The grant program manager will also be requested to respond with an indication of how and when the CAP will be completed.</w:t>
      </w:r>
    </w:p>
    <w:p w14:paraId="2FFEC32C" w14:textId="29594263" w:rsidR="002935DD" w:rsidRPr="00ED0269" w:rsidRDefault="002935DD" w:rsidP="00ED0269">
      <w:pPr>
        <w:pStyle w:val="Heading3"/>
        <w:rPr>
          <w:rFonts w:eastAsia="Times New Roman"/>
          <w:color w:val="000000" w:themeColor="text1"/>
        </w:rPr>
      </w:pPr>
      <w:r w:rsidRPr="001A581C">
        <w:rPr>
          <w:rFonts w:eastAsia="Times New Roman"/>
        </w:rPr>
        <w:t>Grant Amendments and Modifications</w:t>
      </w:r>
    </w:p>
    <w:p w14:paraId="154000FE" w14:textId="3CBF36DB" w:rsidR="002935DD" w:rsidRPr="00ED0269" w:rsidRDefault="002935DD" w:rsidP="004F1AD3">
      <w:pPr>
        <w:rPr>
          <w:rFonts w:eastAsia="Times New Roman"/>
          <w:color w:val="000000" w:themeColor="text1"/>
        </w:rPr>
      </w:pPr>
      <w:r w:rsidRPr="001A581C">
        <w:rPr>
          <w:rFonts w:eastAsia="Times New Roman"/>
        </w:rPr>
        <w:t>As programmatic needs and/or financial considerations of a grant agreement change over a grant lifecycle, a grant program manager may need to request changes to the grant agreement. Such changes are amendments or modifications and are subject to the grantor’s terms and rules.</w:t>
      </w:r>
    </w:p>
    <w:p w14:paraId="75DD8222" w14:textId="59E527A0" w:rsidR="002935DD" w:rsidRPr="00ED0269" w:rsidRDefault="002935DD" w:rsidP="00ED0269">
      <w:pPr>
        <w:pStyle w:val="Heading3"/>
        <w:rPr>
          <w:rFonts w:eastAsia="Times New Roman"/>
          <w:color w:val="000000" w:themeColor="text1"/>
        </w:rPr>
      </w:pPr>
      <w:r w:rsidRPr="001A581C">
        <w:rPr>
          <w:rFonts w:eastAsia="Times New Roman"/>
        </w:rPr>
        <w:t xml:space="preserve">Programmatic </w:t>
      </w:r>
      <w:r w:rsidR="00ED0269">
        <w:rPr>
          <w:rFonts w:eastAsia="Times New Roman"/>
        </w:rPr>
        <w:t>A</w:t>
      </w:r>
      <w:r w:rsidRPr="001A581C">
        <w:rPr>
          <w:rFonts w:eastAsia="Times New Roman"/>
        </w:rPr>
        <w:t xml:space="preserve">mendments and </w:t>
      </w:r>
      <w:r w:rsidR="00ED0269">
        <w:rPr>
          <w:rFonts w:eastAsia="Times New Roman"/>
        </w:rPr>
        <w:t>M</w:t>
      </w:r>
      <w:r w:rsidRPr="001A581C">
        <w:rPr>
          <w:rFonts w:eastAsia="Times New Roman"/>
        </w:rPr>
        <w:t>odifications</w:t>
      </w:r>
    </w:p>
    <w:p w14:paraId="30EAD19D" w14:textId="6A156231" w:rsidR="002935DD" w:rsidRPr="00ED0269" w:rsidRDefault="002935DD" w:rsidP="004F1AD3">
      <w:pPr>
        <w:rPr>
          <w:rFonts w:eastAsia="Times New Roman"/>
          <w:color w:val="000000" w:themeColor="text1"/>
        </w:rPr>
      </w:pPr>
      <w:r w:rsidRPr="001A581C">
        <w:rPr>
          <w:rFonts w:eastAsia="Times New Roman"/>
        </w:rPr>
        <w:t>The grant agreement should have the information regarding how and when to request a programmatic modification. In some cases, a program modification may be necessary for reasons as simple as changes for key staff (i.e., the program director). This includes changes in name, address, phone number, and email. Other changes may be more complex and will require additional information.</w:t>
      </w:r>
    </w:p>
    <w:p w14:paraId="10CF01DF" w14:textId="567A4B7D" w:rsidR="002935DD" w:rsidRPr="00ED0269" w:rsidRDefault="002935DD" w:rsidP="004F1AD3">
      <w:pPr>
        <w:rPr>
          <w:rFonts w:eastAsia="Times New Roman"/>
          <w:color w:val="000000" w:themeColor="text1"/>
        </w:rPr>
      </w:pPr>
      <w:r w:rsidRPr="001A581C">
        <w:rPr>
          <w:rFonts w:eastAsia="Times New Roman"/>
        </w:rPr>
        <w:t>Changes that would require a programmatic modification or amendment would include:</w:t>
      </w:r>
    </w:p>
    <w:p w14:paraId="708774AB" w14:textId="77777777" w:rsidR="002935DD" w:rsidRPr="001A581C" w:rsidRDefault="002935DD" w:rsidP="003A7EF9">
      <w:pPr>
        <w:pStyle w:val="ListParagraph"/>
        <w:numPr>
          <w:ilvl w:val="0"/>
          <w:numId w:val="34"/>
        </w:numPr>
        <w:tabs>
          <w:tab w:val="clear" w:pos="720"/>
        </w:tabs>
        <w:spacing w:before="120"/>
        <w:ind w:hanging="360"/>
        <w:rPr>
          <w:rFonts w:eastAsia="Times New Roman"/>
          <w:color w:val="000000" w:themeColor="text1"/>
        </w:rPr>
      </w:pPr>
      <w:r w:rsidRPr="001A581C">
        <w:rPr>
          <w:rFonts w:eastAsia="Times New Roman"/>
        </w:rPr>
        <w:t>Altering programmatic activities</w:t>
      </w:r>
    </w:p>
    <w:p w14:paraId="1793A7DA" w14:textId="77777777" w:rsidR="002935DD" w:rsidRPr="001A581C" w:rsidRDefault="002935DD" w:rsidP="003A7EF9">
      <w:pPr>
        <w:pStyle w:val="ListParagraph"/>
        <w:numPr>
          <w:ilvl w:val="0"/>
          <w:numId w:val="34"/>
        </w:numPr>
        <w:tabs>
          <w:tab w:val="clear" w:pos="720"/>
        </w:tabs>
        <w:spacing w:before="120"/>
        <w:ind w:hanging="360"/>
        <w:rPr>
          <w:rFonts w:eastAsia="Times New Roman"/>
          <w:color w:val="000000" w:themeColor="text1"/>
        </w:rPr>
      </w:pPr>
      <w:r w:rsidRPr="001A581C">
        <w:rPr>
          <w:rFonts w:eastAsia="Times New Roman"/>
        </w:rPr>
        <w:t>Affecting the purpose of the project</w:t>
      </w:r>
    </w:p>
    <w:p w14:paraId="169B270C" w14:textId="77777777" w:rsidR="002935DD" w:rsidRPr="001A581C" w:rsidRDefault="002935DD" w:rsidP="003A7EF9">
      <w:pPr>
        <w:pStyle w:val="ListParagraph"/>
        <w:numPr>
          <w:ilvl w:val="0"/>
          <w:numId w:val="34"/>
        </w:numPr>
        <w:tabs>
          <w:tab w:val="clear" w:pos="720"/>
        </w:tabs>
        <w:spacing w:before="120"/>
        <w:ind w:hanging="360"/>
        <w:rPr>
          <w:rFonts w:eastAsia="Times New Roman"/>
          <w:color w:val="000000" w:themeColor="text1"/>
        </w:rPr>
      </w:pPr>
      <w:r w:rsidRPr="001A581C">
        <w:rPr>
          <w:rFonts w:eastAsia="Times New Roman"/>
        </w:rPr>
        <w:t>Changing the project site</w:t>
      </w:r>
    </w:p>
    <w:p w14:paraId="5935AA76" w14:textId="77777777" w:rsidR="002935DD" w:rsidRPr="001A581C" w:rsidRDefault="002935DD" w:rsidP="003A7EF9">
      <w:pPr>
        <w:pStyle w:val="ListParagraph"/>
        <w:numPr>
          <w:ilvl w:val="0"/>
          <w:numId w:val="34"/>
        </w:numPr>
        <w:tabs>
          <w:tab w:val="clear" w:pos="720"/>
        </w:tabs>
        <w:spacing w:before="120"/>
        <w:ind w:hanging="360"/>
        <w:rPr>
          <w:rFonts w:eastAsia="Times New Roman"/>
          <w:color w:val="000000" w:themeColor="text1"/>
        </w:rPr>
      </w:pPr>
      <w:r w:rsidRPr="001A581C">
        <w:rPr>
          <w:rFonts w:eastAsia="Times New Roman"/>
        </w:rPr>
        <w:t>Change in organization with primary responsibility for implementation of the subgrant.</w:t>
      </w:r>
    </w:p>
    <w:p w14:paraId="7C619B71" w14:textId="34A95F0C" w:rsidR="002935DD" w:rsidRPr="00ED0269" w:rsidRDefault="002935DD" w:rsidP="003A7EF9">
      <w:pPr>
        <w:pStyle w:val="ListParagraph"/>
        <w:numPr>
          <w:ilvl w:val="0"/>
          <w:numId w:val="34"/>
        </w:numPr>
        <w:tabs>
          <w:tab w:val="clear" w:pos="720"/>
        </w:tabs>
        <w:spacing w:before="120"/>
        <w:ind w:hanging="360"/>
        <w:rPr>
          <w:rFonts w:eastAsia="Times New Roman"/>
          <w:color w:val="000000" w:themeColor="text1"/>
        </w:rPr>
      </w:pPr>
      <w:r w:rsidRPr="001A581C">
        <w:rPr>
          <w:rFonts w:eastAsia="Times New Roman"/>
        </w:rPr>
        <w:t>Change in subrecipient who performs activities that are central to the purpose of the award</w:t>
      </w:r>
    </w:p>
    <w:p w14:paraId="417CACA4" w14:textId="20C11BBC" w:rsidR="002935DD" w:rsidRPr="00ED0269" w:rsidRDefault="002935DD" w:rsidP="00ED0269">
      <w:pPr>
        <w:pStyle w:val="Heading3"/>
        <w:rPr>
          <w:rFonts w:eastAsia="Times New Roman"/>
          <w:color w:val="000000" w:themeColor="text1"/>
        </w:rPr>
      </w:pPr>
      <w:r w:rsidRPr="001A581C">
        <w:rPr>
          <w:rFonts w:eastAsia="Times New Roman"/>
        </w:rPr>
        <w:t xml:space="preserve">Financial </w:t>
      </w:r>
      <w:r w:rsidR="003A7EF9">
        <w:rPr>
          <w:rFonts w:eastAsia="Times New Roman"/>
        </w:rPr>
        <w:t>A</w:t>
      </w:r>
      <w:r w:rsidRPr="001A581C">
        <w:rPr>
          <w:rFonts w:eastAsia="Times New Roman"/>
        </w:rPr>
        <w:t xml:space="preserve">mendments and </w:t>
      </w:r>
      <w:r w:rsidR="003A7EF9">
        <w:rPr>
          <w:rFonts w:eastAsia="Times New Roman"/>
        </w:rPr>
        <w:t>M</w:t>
      </w:r>
      <w:r w:rsidRPr="001A581C">
        <w:rPr>
          <w:rFonts w:eastAsia="Times New Roman"/>
        </w:rPr>
        <w:t>odifications</w:t>
      </w:r>
    </w:p>
    <w:p w14:paraId="4CEB4043" w14:textId="13B9827E" w:rsidR="002935DD" w:rsidRPr="00ED0269" w:rsidRDefault="002935DD" w:rsidP="004F1AD3">
      <w:pPr>
        <w:rPr>
          <w:rFonts w:eastAsia="Times New Roman"/>
          <w:color w:val="000000" w:themeColor="text1"/>
        </w:rPr>
      </w:pPr>
      <w:r w:rsidRPr="001A581C">
        <w:rPr>
          <w:rFonts w:eastAsia="Times New Roman"/>
        </w:rPr>
        <w:t>Financial needs of a grant agreement may change over the grant lifecycle; the grant program manager may need to request an adjustment (modification or amendment) to the grant agreement. Usually, budget modification is not necessary unless the change impacts the budget distribution of 10 percent or more. The grant agreement should have the information regarding how and when to request a programmatic modification.</w:t>
      </w:r>
    </w:p>
    <w:p w14:paraId="2C261F64" w14:textId="6FE7588D" w:rsidR="002935DD" w:rsidRPr="00ED0269" w:rsidRDefault="002935DD" w:rsidP="004F1AD3">
      <w:pPr>
        <w:rPr>
          <w:rFonts w:eastAsia="Times New Roman"/>
          <w:color w:val="000000" w:themeColor="text1"/>
        </w:rPr>
      </w:pPr>
      <w:r w:rsidRPr="001A581C">
        <w:rPr>
          <w:rFonts w:eastAsia="Times New Roman"/>
        </w:rPr>
        <w:t xml:space="preserve">Changes that would require </w:t>
      </w:r>
      <w:proofErr w:type="gramStart"/>
      <w:r w:rsidRPr="001A581C">
        <w:rPr>
          <w:rFonts w:eastAsia="Times New Roman"/>
        </w:rPr>
        <w:t>a financial</w:t>
      </w:r>
      <w:proofErr w:type="gramEnd"/>
      <w:r w:rsidRPr="001A581C">
        <w:rPr>
          <w:rFonts w:eastAsia="Times New Roman"/>
        </w:rPr>
        <w:t xml:space="preserve"> modification include:</w:t>
      </w:r>
    </w:p>
    <w:p w14:paraId="4D8F13C6" w14:textId="77777777" w:rsidR="002935DD" w:rsidRPr="001A581C" w:rsidRDefault="002935DD" w:rsidP="00F7477C">
      <w:pPr>
        <w:pStyle w:val="ListParagraph"/>
        <w:numPr>
          <w:ilvl w:val="0"/>
          <w:numId w:val="35"/>
        </w:numPr>
        <w:tabs>
          <w:tab w:val="clear" w:pos="720"/>
        </w:tabs>
        <w:spacing w:before="120"/>
        <w:ind w:hanging="360"/>
        <w:rPr>
          <w:rFonts w:eastAsia="Times New Roman"/>
          <w:color w:val="000000" w:themeColor="text1"/>
        </w:rPr>
      </w:pPr>
      <w:r w:rsidRPr="001A581C">
        <w:rPr>
          <w:rFonts w:eastAsia="Times New Roman"/>
        </w:rPr>
        <w:t xml:space="preserve">If the budget modification also changes the scope of the project. Examples include altering programmatic activities, the project's purpose, authorizing the use of subcontractor or other organization not identified in the original budget, or contracting for or transferring grant-supported effort. </w:t>
      </w:r>
    </w:p>
    <w:p w14:paraId="04F6619C" w14:textId="77777777" w:rsidR="002935DD" w:rsidRPr="001A581C" w:rsidRDefault="002935DD" w:rsidP="00F7477C">
      <w:pPr>
        <w:pStyle w:val="ListParagraph"/>
        <w:numPr>
          <w:ilvl w:val="0"/>
          <w:numId w:val="35"/>
        </w:numPr>
        <w:tabs>
          <w:tab w:val="clear" w:pos="720"/>
        </w:tabs>
        <w:spacing w:before="120"/>
        <w:ind w:hanging="360"/>
        <w:rPr>
          <w:rFonts w:eastAsia="Times New Roman"/>
          <w:color w:val="000000" w:themeColor="text1"/>
        </w:rPr>
      </w:pPr>
      <w:r w:rsidRPr="001A581C">
        <w:rPr>
          <w:rFonts w:eastAsia="Times New Roman"/>
        </w:rPr>
        <w:lastRenderedPageBreak/>
        <w:t>If a budget modification affects a cost category not included in the original budget, a grant adjustment is required.</w:t>
      </w:r>
    </w:p>
    <w:p w14:paraId="7B0B4681" w14:textId="77777777" w:rsidR="002935DD" w:rsidRPr="001A581C" w:rsidRDefault="002935DD" w:rsidP="00F7477C">
      <w:pPr>
        <w:pStyle w:val="ListParagraph"/>
        <w:numPr>
          <w:ilvl w:val="0"/>
          <w:numId w:val="35"/>
        </w:numPr>
        <w:tabs>
          <w:tab w:val="clear" w:pos="720"/>
        </w:tabs>
        <w:spacing w:before="120"/>
        <w:ind w:hanging="360"/>
        <w:rPr>
          <w:rFonts w:eastAsia="Times New Roman"/>
          <w:color w:val="000000" w:themeColor="text1"/>
        </w:rPr>
      </w:pPr>
      <w:r w:rsidRPr="001A581C">
        <w:rPr>
          <w:rFonts w:eastAsia="Times New Roman"/>
        </w:rPr>
        <w:t>Altering programmatic activities impacts the budget.</w:t>
      </w:r>
    </w:p>
    <w:p w14:paraId="6AEB953C" w14:textId="30D082F7" w:rsidR="002935DD" w:rsidRPr="00ED0269" w:rsidRDefault="002935DD" w:rsidP="00F7477C">
      <w:pPr>
        <w:pStyle w:val="ListParagraph"/>
        <w:numPr>
          <w:ilvl w:val="0"/>
          <w:numId w:val="35"/>
        </w:numPr>
        <w:tabs>
          <w:tab w:val="clear" w:pos="720"/>
        </w:tabs>
        <w:spacing w:before="120"/>
        <w:ind w:hanging="360"/>
        <w:rPr>
          <w:rFonts w:eastAsia="Times New Roman"/>
          <w:color w:val="000000" w:themeColor="text1"/>
        </w:rPr>
      </w:pPr>
      <w:r w:rsidRPr="001A581C">
        <w:rPr>
          <w:rFonts w:eastAsia="Times New Roman"/>
        </w:rPr>
        <w:t>Contracting out, sub-granting (if authorized), or obtaining the services of a third party to perform activities central to the award's purpose.</w:t>
      </w:r>
    </w:p>
    <w:p w14:paraId="3CC34245" w14:textId="2E2CDAD9" w:rsidR="002935DD" w:rsidRPr="00ED0269" w:rsidRDefault="002935DD" w:rsidP="00ED0269">
      <w:pPr>
        <w:pStyle w:val="Heading3"/>
        <w:rPr>
          <w:rFonts w:eastAsia="Times New Roman"/>
          <w:color w:val="000000" w:themeColor="text1"/>
        </w:rPr>
      </w:pPr>
      <w:r w:rsidRPr="001A581C">
        <w:rPr>
          <w:rFonts w:eastAsia="Times New Roman"/>
        </w:rPr>
        <w:t>Indirect Costs</w:t>
      </w:r>
    </w:p>
    <w:p w14:paraId="7EADD8FC" w14:textId="254AD699" w:rsidR="002935DD" w:rsidRPr="00ED0269" w:rsidRDefault="002935DD" w:rsidP="004F1AD3">
      <w:pPr>
        <w:rPr>
          <w:rFonts w:eastAsia="Times New Roman"/>
          <w:color w:val="000000" w:themeColor="text1"/>
        </w:rPr>
      </w:pPr>
      <w:r w:rsidRPr="001A581C">
        <w:rPr>
          <w:rFonts w:eastAsia="Times New Roman"/>
        </w:rPr>
        <w:t xml:space="preserve">The grant program manager will need to determine whether they can include an indirect cost rate in the proposal application budget. Indirect costs associated with administering grant programs are those incidental costs that cannot be directly charged to a grant, referred to as F&amp;A “Facilities” (depreciation on buildings, equipment and capital improvement, interest on debt associated with certain buildings, equipment and capital improvements, and operations and maintenance expenses) and “Administration” (e.g., general administration, accounting, or personnel). As such, these costs are allocated equitably to an organization’s activities using an indirect cost rate. </w:t>
      </w:r>
    </w:p>
    <w:p w14:paraId="7BA2D095" w14:textId="050FB6F9" w:rsidR="002935DD" w:rsidRPr="00ED0269" w:rsidRDefault="002935DD" w:rsidP="004F1AD3">
      <w:pPr>
        <w:rPr>
          <w:rFonts w:eastAsia="Times New Roman"/>
          <w:color w:val="000000" w:themeColor="text1"/>
        </w:rPr>
      </w:pPr>
      <w:r w:rsidRPr="001A581C">
        <w:rPr>
          <w:rFonts w:eastAsia="Times New Roman"/>
        </w:rPr>
        <w:t xml:space="preserve">If allowable, indirect costs are included in the grant application and are included in the grant agreement. When implementing the grant, the grant program manager must ensure that indirect costs are documented, reported, and reimbursed in accordance with the grant agreement. If there is no indirect cost allocation included in the grant agreement, the grant program manager must directly expense the items within the budget as allowable under the grant agreement. Financial reports and reimbursement requests should be made or captured in the City’s grant </w:t>
      </w:r>
      <w:r w:rsidR="002479A0">
        <w:rPr>
          <w:rFonts w:eastAsia="Times New Roman"/>
        </w:rPr>
        <w:t>tracking procedures.</w:t>
      </w:r>
    </w:p>
    <w:p w14:paraId="3028D319" w14:textId="3BBEEC5B" w:rsidR="002935DD" w:rsidRPr="000B1F04" w:rsidRDefault="002935DD" w:rsidP="00ED0269">
      <w:pPr>
        <w:pStyle w:val="Heading3"/>
        <w:rPr>
          <w:rFonts w:eastAsia="Times New Roman"/>
          <w:color w:val="000000" w:themeColor="text1"/>
        </w:rPr>
      </w:pPr>
      <w:r w:rsidRPr="000B1F04">
        <w:rPr>
          <w:rFonts w:eastAsia="Times New Roman"/>
        </w:rPr>
        <w:t xml:space="preserve">Reporting and </w:t>
      </w:r>
      <w:r w:rsidR="00ED0269">
        <w:rPr>
          <w:rFonts w:eastAsia="Times New Roman"/>
        </w:rPr>
        <w:t>R</w:t>
      </w:r>
      <w:r w:rsidRPr="000B1F04">
        <w:rPr>
          <w:rFonts w:eastAsia="Times New Roman"/>
        </w:rPr>
        <w:t xml:space="preserve">eimbursement for </w:t>
      </w:r>
      <w:r w:rsidR="00ED0269">
        <w:rPr>
          <w:rFonts w:eastAsia="Times New Roman"/>
        </w:rPr>
        <w:t>I</w:t>
      </w:r>
      <w:r w:rsidRPr="000B1F04">
        <w:rPr>
          <w:rFonts w:eastAsia="Times New Roman"/>
        </w:rPr>
        <w:t xml:space="preserve">ndirect </w:t>
      </w:r>
      <w:r w:rsidR="00ED0269">
        <w:rPr>
          <w:rFonts w:eastAsia="Times New Roman"/>
        </w:rPr>
        <w:t>C</w:t>
      </w:r>
      <w:r w:rsidRPr="000B1F04">
        <w:rPr>
          <w:rFonts w:eastAsia="Times New Roman"/>
        </w:rPr>
        <w:t>osts</w:t>
      </w:r>
    </w:p>
    <w:p w14:paraId="47AD51A1" w14:textId="77777777" w:rsidR="002935DD" w:rsidRPr="001A581C" w:rsidRDefault="002935DD" w:rsidP="004F1AD3">
      <w:pPr>
        <w:rPr>
          <w:rFonts w:eastAsia="Times New Roman"/>
          <w:color w:val="000000" w:themeColor="text1"/>
        </w:rPr>
      </w:pPr>
      <w:r w:rsidRPr="001A581C">
        <w:rPr>
          <w:rFonts w:eastAsia="Times New Roman"/>
        </w:rPr>
        <w:t>When the grant program manager prepares the periodic financial reports (monthly, quarterly, etc.) and requests for reimbursement, they must include the indirect cost allocations as specified in the grant agreement. The grant program manager should consult with the City’s financial representative when preparing financial reports and requests for reimbursement, as the financial representative will review the report and reimbursement request to ensure accuracy. The financial representative will also prepare any necessary paperwork (i.e., invoice) for submission to the grantor and will assist with deposit of the reimbursement funds</w:t>
      </w:r>
      <w:r w:rsidRPr="001A581C">
        <w:t>,</w:t>
      </w:r>
      <w:r w:rsidRPr="001A581C">
        <w:rPr>
          <w:rFonts w:eastAsia="Times New Roman"/>
        </w:rPr>
        <w:t xml:space="preserve"> as necessary.</w:t>
      </w:r>
    </w:p>
    <w:p w14:paraId="3C6C7E96" w14:textId="440C6487" w:rsidR="002935DD" w:rsidRPr="00ED0269" w:rsidRDefault="002935DD" w:rsidP="00ED0269">
      <w:pPr>
        <w:pStyle w:val="Heading2"/>
        <w:rPr>
          <w:color w:val="000000" w:themeColor="text1"/>
        </w:rPr>
      </w:pPr>
      <w:bookmarkStart w:id="174" w:name="_Toc85501877"/>
      <w:bookmarkStart w:id="175" w:name="_Toc1402869831"/>
      <w:bookmarkStart w:id="176" w:name="_Toc213085242"/>
      <w:r w:rsidRPr="4F5B6572">
        <w:t xml:space="preserve">Section </w:t>
      </w:r>
      <w:r>
        <w:t>5</w:t>
      </w:r>
      <w:r w:rsidRPr="4F5B6572">
        <w:t>.4: Grant Closeout</w:t>
      </w:r>
      <w:bookmarkEnd w:id="174"/>
      <w:bookmarkEnd w:id="175"/>
      <w:bookmarkEnd w:id="176"/>
    </w:p>
    <w:p w14:paraId="3E408738" w14:textId="0C45AC95" w:rsidR="002935DD" w:rsidRPr="00ED0269" w:rsidRDefault="002935DD" w:rsidP="004F1AD3">
      <w:pPr>
        <w:rPr>
          <w:rFonts w:eastAsia="Times New Roman"/>
          <w:color w:val="000000" w:themeColor="text1"/>
        </w:rPr>
      </w:pPr>
      <w:r w:rsidRPr="001A581C">
        <w:rPr>
          <w:rFonts w:eastAsia="Times New Roman"/>
        </w:rPr>
        <w:t xml:space="preserve">The grant closeout process stated in this manual governs those actions that a grant recipient must take when the recipient and/or grantor determines that the grant has ended all applicable administrative actions and the grant program/project is completed. Typically, the grantee’s final programmatic and financial reports mark the conclusion of the grant. Early closeouts occur when the grantee has expended all funds or completed the activities associated with the grant prior to the official end date. </w:t>
      </w:r>
    </w:p>
    <w:p w14:paraId="56F27AA2" w14:textId="49AE60DB" w:rsidR="002935DD" w:rsidRPr="00ED0269" w:rsidRDefault="002935DD" w:rsidP="004F1AD3">
      <w:pPr>
        <w:rPr>
          <w:rFonts w:eastAsia="Times New Roman"/>
          <w:color w:val="000000" w:themeColor="text1"/>
        </w:rPr>
      </w:pPr>
      <w:r w:rsidRPr="001A581C">
        <w:rPr>
          <w:rFonts w:eastAsia="Times New Roman"/>
        </w:rPr>
        <w:t xml:space="preserve">Exceptions to the standard closeout process can be determined by grantor to remedy an administrative matter (such as the grantee is past the stated duration of time after the </w:t>
      </w:r>
      <w:proofErr w:type="gramStart"/>
      <w:r w:rsidRPr="001A581C">
        <w:rPr>
          <w:rFonts w:eastAsia="Times New Roman"/>
        </w:rPr>
        <w:t>end</w:t>
      </w:r>
      <w:proofErr w:type="gramEnd"/>
      <w:r w:rsidRPr="001A581C">
        <w:rPr>
          <w:rFonts w:eastAsia="Times New Roman"/>
        </w:rPr>
        <w:t xml:space="preserve"> date of the grant program) or as a remedial action against the grantee for cause (such as non-compliance or </w:t>
      </w:r>
      <w:r w:rsidRPr="001A581C">
        <w:rPr>
          <w:rFonts w:eastAsia="Times New Roman"/>
        </w:rPr>
        <w:lastRenderedPageBreak/>
        <w:t xml:space="preserve">substantiated criminal activity). Closeout should begin with the programmatic closeout in </w:t>
      </w:r>
      <w:r w:rsidR="002479A0">
        <w:rPr>
          <w:rFonts w:eastAsia="Times New Roman"/>
        </w:rPr>
        <w:t>accordance with the City’s grant management procedures</w:t>
      </w:r>
      <w:r w:rsidRPr="001A581C">
        <w:rPr>
          <w:rFonts w:eastAsia="Times New Roman"/>
        </w:rPr>
        <w:t>.</w:t>
      </w:r>
    </w:p>
    <w:p w14:paraId="18C53F6A" w14:textId="77777777" w:rsidR="005A47D6" w:rsidRPr="005A47D6" w:rsidRDefault="005A47D6" w:rsidP="005A47D6">
      <w:pPr>
        <w:rPr>
          <w:rFonts w:eastAsia="Times New Roman"/>
          <w:b/>
          <w:bCs/>
          <w:color w:val="000000" w:themeColor="text1"/>
        </w:rPr>
      </w:pPr>
      <w:r w:rsidRPr="005A47D6">
        <w:rPr>
          <w:rFonts w:eastAsia="Times New Roman"/>
          <w:b/>
          <w:bCs/>
        </w:rPr>
        <w:t>There are three types of closeouts:</w:t>
      </w:r>
    </w:p>
    <w:p w14:paraId="621E881E" w14:textId="77777777" w:rsidR="006B645D" w:rsidRPr="001A581C" w:rsidRDefault="006B645D" w:rsidP="00B94CE9">
      <w:pPr>
        <w:pStyle w:val="ListParagraph"/>
        <w:numPr>
          <w:ilvl w:val="1"/>
          <w:numId w:val="54"/>
        </w:numPr>
        <w:tabs>
          <w:tab w:val="clear" w:pos="1440"/>
        </w:tabs>
        <w:spacing w:before="120"/>
        <w:ind w:left="720" w:hanging="360"/>
        <w:rPr>
          <w:color w:val="000000" w:themeColor="text1"/>
        </w:rPr>
      </w:pPr>
      <w:r w:rsidRPr="0091687B">
        <w:rPr>
          <w:b/>
          <w:bCs/>
        </w:rPr>
        <w:t>Standard Closeou</w:t>
      </w:r>
      <w:r w:rsidRPr="00BF7919">
        <w:rPr>
          <w:b/>
        </w:rPr>
        <w:t>t</w:t>
      </w:r>
      <w:r w:rsidRPr="001A581C">
        <w:t xml:space="preserve"> – The standard closeout involves the consent and participation of the grantee and grantor and follows the standard procedures outlined in this section. Standard grant closeouts can be initiated only for grants with no active items, such as a reimbursement request, monitoring issues, or open site visit. A standard closeout may be initiated by the grantee at any time but are usually initiated when:</w:t>
      </w:r>
    </w:p>
    <w:p w14:paraId="4858D318" w14:textId="4AD43D8F" w:rsidR="006B645D" w:rsidRPr="0091687B" w:rsidRDefault="006B645D" w:rsidP="006B645D">
      <w:pPr>
        <w:ind w:left="720"/>
        <w:rPr>
          <w:color w:val="000000" w:themeColor="text1"/>
        </w:rPr>
      </w:pPr>
      <w:r w:rsidRPr="001A581C">
        <w:t xml:space="preserve">The grantee has met the </w:t>
      </w:r>
      <w:proofErr w:type="gramStart"/>
      <w:r w:rsidRPr="001A581C">
        <w:t>programmatic</w:t>
      </w:r>
      <w:proofErr w:type="gramEnd"/>
      <w:r w:rsidRPr="001A581C">
        <w:t xml:space="preserve"> and financial requirements of the grant program and submitted all final reports. Typically, the grant closeout period starts 90 days after the period</w:t>
      </w:r>
      <w:r w:rsidR="00C570E2">
        <w:t xml:space="preserve"> of </w:t>
      </w:r>
      <w:r w:rsidRPr="001A581C">
        <w:t>performance ends. The grantee has completed the grant program requirements and has expended all funds before the end date.</w:t>
      </w:r>
    </w:p>
    <w:p w14:paraId="12A724A6" w14:textId="77777777" w:rsidR="006B645D" w:rsidRPr="0091687B" w:rsidRDefault="006B645D" w:rsidP="006B645D">
      <w:pPr>
        <w:ind w:left="720"/>
        <w:rPr>
          <w:color w:val="000000" w:themeColor="text1"/>
        </w:rPr>
      </w:pPr>
      <w:r w:rsidRPr="001A581C">
        <w:t>The grant is closed because the original funding source has expired or closed.</w:t>
      </w:r>
    </w:p>
    <w:p w14:paraId="3135C17B" w14:textId="77777777" w:rsidR="006B645D" w:rsidRPr="001A581C" w:rsidRDefault="006B645D" w:rsidP="00B94CE9">
      <w:pPr>
        <w:pStyle w:val="ListParagraph"/>
        <w:numPr>
          <w:ilvl w:val="1"/>
          <w:numId w:val="54"/>
        </w:numPr>
        <w:tabs>
          <w:tab w:val="clear" w:pos="1440"/>
        </w:tabs>
        <w:spacing w:before="120"/>
        <w:ind w:left="720" w:hanging="360"/>
        <w:rPr>
          <w:color w:val="000000" w:themeColor="text1"/>
        </w:rPr>
      </w:pPr>
      <w:r w:rsidRPr="0091687B">
        <w:rPr>
          <w:b/>
          <w:bCs/>
        </w:rPr>
        <w:t>Administrative Closeout:</w:t>
      </w:r>
      <w:r w:rsidRPr="001A581C">
        <w:t xml:space="preserve"> Administrative closeouts are initiated by the grantor to resolve administrative matters that require the grant's closing with or without the grantee's consent. An administrative closeout may be initiated by the grantor when:</w:t>
      </w:r>
    </w:p>
    <w:p w14:paraId="764C68F7" w14:textId="77777777" w:rsidR="006B645D" w:rsidRPr="001A581C" w:rsidRDefault="006B645D" w:rsidP="00B94CE9">
      <w:pPr>
        <w:pStyle w:val="ListParagraph"/>
        <w:numPr>
          <w:ilvl w:val="0"/>
          <w:numId w:val="55"/>
        </w:numPr>
        <w:spacing w:before="120"/>
        <w:rPr>
          <w:color w:val="000000" w:themeColor="text1"/>
        </w:rPr>
      </w:pPr>
      <w:r w:rsidRPr="001A581C">
        <w:t>The grantee is unable or unwilling to complete closeout requirements. In some cases, this would include failure to submit the required final reports.</w:t>
      </w:r>
    </w:p>
    <w:p w14:paraId="0204BFF2" w14:textId="443D9693" w:rsidR="006B645D" w:rsidRPr="001A581C" w:rsidRDefault="006B645D" w:rsidP="00B94CE9">
      <w:pPr>
        <w:pStyle w:val="ListParagraph"/>
        <w:numPr>
          <w:ilvl w:val="0"/>
          <w:numId w:val="55"/>
        </w:numPr>
        <w:spacing w:before="120"/>
        <w:rPr>
          <w:color w:val="000000" w:themeColor="text1"/>
        </w:rPr>
      </w:pPr>
      <w:r w:rsidRPr="001A581C">
        <w:t>If a grantee is past the stated duration of time (typically 90 days) after the end date of the grant program (the expenditure deadline date).</w:t>
      </w:r>
    </w:p>
    <w:p w14:paraId="012FAF64" w14:textId="77777777" w:rsidR="006B645D" w:rsidRPr="00137FC5" w:rsidRDefault="006B645D" w:rsidP="00B94CE9">
      <w:pPr>
        <w:pStyle w:val="ListParagraph"/>
        <w:numPr>
          <w:ilvl w:val="1"/>
          <w:numId w:val="54"/>
        </w:numPr>
        <w:tabs>
          <w:tab w:val="clear" w:pos="1440"/>
        </w:tabs>
        <w:spacing w:before="120"/>
        <w:ind w:left="720" w:hanging="360"/>
      </w:pPr>
      <w:r w:rsidRPr="0091687B">
        <w:rPr>
          <w:b/>
          <w:bCs/>
        </w:rPr>
        <w:t>For-cause Closeou</w:t>
      </w:r>
      <w:r>
        <w:rPr>
          <w:b/>
          <w:bCs/>
        </w:rPr>
        <w:t>t:</w:t>
      </w:r>
      <w:r w:rsidRPr="00137FC5">
        <w:rPr>
          <w:b/>
          <w:bCs/>
        </w:rPr>
        <w:t xml:space="preserve"> </w:t>
      </w:r>
      <w:r w:rsidRPr="00137FC5">
        <w:t xml:space="preserve">For-cause closeouts are </w:t>
      </w:r>
      <w:proofErr w:type="gramStart"/>
      <w:r w:rsidRPr="00137FC5">
        <w:t>similar to</w:t>
      </w:r>
      <w:proofErr w:type="gramEnd"/>
      <w:r w:rsidRPr="00137FC5">
        <w:t xml:space="preserve"> administrative closeouts as they are initiated by the grantor. These types of closeouts are initiated because of a circumstance(s) that arises concerning the grantee and its ability to comply with either its application and/or the grant award terms and conditions. A for-cause closeout may be initiated by the grantor at any time due to the following:</w:t>
      </w:r>
    </w:p>
    <w:p w14:paraId="1D68340C" w14:textId="77777777" w:rsidR="006B645D" w:rsidRPr="001A581C" w:rsidRDefault="006B645D" w:rsidP="00B94CE9">
      <w:pPr>
        <w:pStyle w:val="ListParagraph"/>
        <w:numPr>
          <w:ilvl w:val="0"/>
          <w:numId w:val="56"/>
        </w:numPr>
        <w:spacing w:before="120"/>
        <w:rPr>
          <w:color w:val="000000" w:themeColor="text1"/>
        </w:rPr>
      </w:pPr>
      <w:r w:rsidRPr="001A581C">
        <w:t xml:space="preserve">The grantee is found to be noncompliant with the terms and conditions of the award agreement, including its </w:t>
      </w:r>
      <w:proofErr w:type="gramStart"/>
      <w:r w:rsidRPr="001A581C">
        <w:t>application’s</w:t>
      </w:r>
      <w:proofErr w:type="gramEnd"/>
      <w:r w:rsidRPr="001A581C">
        <w:t xml:space="preserve"> scope of work.</w:t>
      </w:r>
    </w:p>
    <w:p w14:paraId="41A163FD" w14:textId="77777777" w:rsidR="006B645D" w:rsidRPr="00076251" w:rsidRDefault="006B645D" w:rsidP="00B94CE9">
      <w:pPr>
        <w:pStyle w:val="ListParagraph"/>
        <w:numPr>
          <w:ilvl w:val="0"/>
          <w:numId w:val="56"/>
        </w:numPr>
        <w:spacing w:before="120"/>
        <w:rPr>
          <w:color w:val="000000" w:themeColor="text1"/>
        </w:rPr>
      </w:pPr>
      <w:r w:rsidRPr="001A581C">
        <w:t>Post-award, the grantee withdraws from further participation in the grant program/project.</w:t>
      </w:r>
    </w:p>
    <w:p w14:paraId="5746EBC5" w14:textId="650EA17D" w:rsidR="002935DD" w:rsidRPr="005A47D6" w:rsidRDefault="002935DD" w:rsidP="004F1AD3">
      <w:pPr>
        <w:rPr>
          <w:rFonts w:eastAsia="Times New Roman"/>
          <w:b/>
          <w:i/>
          <w:iCs/>
          <w:color w:val="000000" w:themeColor="text1"/>
        </w:rPr>
      </w:pPr>
      <w:r w:rsidRPr="005A47D6">
        <w:rPr>
          <w:rFonts w:eastAsia="Times New Roman"/>
          <w:i/>
          <w:iCs/>
        </w:rPr>
        <w:t xml:space="preserve">Refer to </w:t>
      </w:r>
      <w:r w:rsidR="000B1F04" w:rsidRPr="005A47D6">
        <w:rPr>
          <w:rFonts w:eastAsia="Times New Roman"/>
          <w:i/>
          <w:iCs/>
        </w:rPr>
        <w:t>[Applicable Policy Reference]</w:t>
      </w:r>
      <w:r w:rsidRPr="005A47D6">
        <w:rPr>
          <w:rFonts w:eastAsia="Times New Roman"/>
          <w:i/>
          <w:iCs/>
        </w:rPr>
        <w:t xml:space="preserve"> for Closeout and Audit Preparedness Procedures. </w:t>
      </w:r>
    </w:p>
    <w:p w14:paraId="7CDEB962" w14:textId="66323AAA" w:rsidR="002935DD" w:rsidRPr="005A47D6" w:rsidRDefault="002935DD" w:rsidP="005A47D6">
      <w:pPr>
        <w:pStyle w:val="Heading3"/>
        <w:rPr>
          <w:rFonts w:eastAsia="Times New Roman"/>
          <w:color w:val="000000" w:themeColor="text1"/>
        </w:rPr>
      </w:pPr>
      <w:r w:rsidRPr="4F5B6572">
        <w:rPr>
          <w:rFonts w:eastAsia="Times New Roman"/>
        </w:rPr>
        <w:t>Programmatic Requirements</w:t>
      </w:r>
    </w:p>
    <w:p w14:paraId="106387B1" w14:textId="76B5890B" w:rsidR="002935DD" w:rsidRPr="005A47D6" w:rsidRDefault="002935DD" w:rsidP="004F1AD3">
      <w:pPr>
        <w:rPr>
          <w:rFonts w:eastAsia="Times New Roman"/>
          <w:color w:val="000000" w:themeColor="text1"/>
        </w:rPr>
      </w:pPr>
      <w:r w:rsidRPr="001A581C">
        <w:rPr>
          <w:rFonts w:eastAsia="Times New Roman"/>
        </w:rPr>
        <w:t xml:space="preserve">During the grant lifecycle, the grant program manager files periodic reports on program progress and related financial activity. These reports should be measured against the goals and budget as stated in the terms and conditions of the grant agreement. This allows the grant program manager to monitor their progress toward successful conclusion of the grant and funded program activities and ensure the </w:t>
      </w:r>
      <w:r w:rsidRPr="001A581C">
        <w:rPr>
          <w:rFonts w:eastAsia="Times New Roman"/>
        </w:rPr>
        <w:lastRenderedPageBreak/>
        <w:t>related expenditures are track</w:t>
      </w:r>
      <w:r w:rsidR="00521525">
        <w:rPr>
          <w:rFonts w:eastAsia="Times New Roman"/>
        </w:rPr>
        <w:t>ed</w:t>
      </w:r>
      <w:r w:rsidRPr="001A581C">
        <w:rPr>
          <w:rFonts w:eastAsia="Times New Roman"/>
        </w:rPr>
        <w:t xml:space="preserve"> according to the budget. All such activities should have scheduled tasks associated with the grant in the City’s </w:t>
      </w:r>
      <w:r w:rsidR="005E21F1">
        <w:rPr>
          <w:rFonts w:eastAsia="Times New Roman"/>
        </w:rPr>
        <w:t xml:space="preserve">post-award </w:t>
      </w:r>
      <w:r w:rsidRPr="001A581C">
        <w:rPr>
          <w:rFonts w:eastAsia="Times New Roman"/>
        </w:rPr>
        <w:t xml:space="preserve">grant </w:t>
      </w:r>
      <w:r w:rsidR="005E21F1">
        <w:rPr>
          <w:rFonts w:eastAsia="Times New Roman"/>
        </w:rPr>
        <w:t>tracking procedures</w:t>
      </w:r>
      <w:r w:rsidRPr="001A581C">
        <w:rPr>
          <w:rFonts w:eastAsia="Times New Roman"/>
        </w:rPr>
        <w:t>.</w:t>
      </w:r>
    </w:p>
    <w:p w14:paraId="55593B1C" w14:textId="77777777" w:rsidR="00EF1C6E" w:rsidRPr="001A581C" w:rsidRDefault="00EF1C6E" w:rsidP="00B94CE9">
      <w:pPr>
        <w:pStyle w:val="ListParagraph"/>
        <w:numPr>
          <w:ilvl w:val="1"/>
          <w:numId w:val="57"/>
        </w:numPr>
        <w:tabs>
          <w:tab w:val="clear" w:pos="1440"/>
        </w:tabs>
        <w:spacing w:before="120"/>
        <w:ind w:left="720" w:hanging="360"/>
        <w:rPr>
          <w:rFonts w:eastAsia="Times New Roman"/>
          <w:color w:val="000000" w:themeColor="text1"/>
        </w:rPr>
      </w:pPr>
      <w:r w:rsidRPr="001A581C">
        <w:rPr>
          <w:rFonts w:eastAsia="Times New Roman"/>
        </w:rPr>
        <w:t>The grant program manager must ensure the following programmatic requirements are met before a grant is closed out:</w:t>
      </w:r>
    </w:p>
    <w:p w14:paraId="5B3D88A6" w14:textId="77777777" w:rsidR="00EF1C6E" w:rsidRPr="00D428D4" w:rsidRDefault="00EF1C6E" w:rsidP="00B94CE9">
      <w:pPr>
        <w:pStyle w:val="ListParagraph"/>
        <w:numPr>
          <w:ilvl w:val="1"/>
          <w:numId w:val="58"/>
        </w:numPr>
        <w:spacing w:before="120"/>
        <w:rPr>
          <w:rFonts w:asciiTheme="majorHAnsi" w:eastAsia="Times New Roman" w:hAnsiTheme="majorHAnsi" w:cstheme="majorHAnsi"/>
          <w:color w:val="000000" w:themeColor="text1"/>
        </w:rPr>
      </w:pPr>
      <w:r w:rsidRPr="00D428D4">
        <w:rPr>
          <w:rFonts w:asciiTheme="majorHAnsi" w:eastAsia="Times New Roman" w:hAnsiTheme="majorHAnsi" w:cstheme="majorHAnsi"/>
        </w:rPr>
        <w:t xml:space="preserve">The deliverables specified by the governing grant agreement should have been accomplished. </w:t>
      </w:r>
    </w:p>
    <w:p w14:paraId="62B01C39" w14:textId="77777777" w:rsidR="00EF1C6E" w:rsidRPr="00D428D4" w:rsidRDefault="00EF1C6E" w:rsidP="00B94CE9">
      <w:pPr>
        <w:pStyle w:val="ListParagraph"/>
        <w:numPr>
          <w:ilvl w:val="1"/>
          <w:numId w:val="58"/>
        </w:numPr>
        <w:spacing w:before="120"/>
        <w:rPr>
          <w:rFonts w:asciiTheme="majorHAnsi" w:eastAsia="Times New Roman" w:hAnsiTheme="majorHAnsi" w:cstheme="majorHAnsi"/>
          <w:color w:val="000000" w:themeColor="text1"/>
        </w:rPr>
      </w:pPr>
      <w:r w:rsidRPr="00D428D4">
        <w:rPr>
          <w:rFonts w:asciiTheme="majorHAnsi" w:eastAsia="Times New Roman" w:hAnsiTheme="majorHAnsi" w:cstheme="majorHAnsi"/>
        </w:rPr>
        <w:t xml:space="preserve">The program's objectives should have been achieved. </w:t>
      </w:r>
    </w:p>
    <w:p w14:paraId="1937A155" w14:textId="77777777" w:rsidR="00EF1C6E" w:rsidRPr="00D428D4" w:rsidRDefault="00EF1C6E" w:rsidP="00B94CE9">
      <w:pPr>
        <w:pStyle w:val="ListParagraph"/>
        <w:numPr>
          <w:ilvl w:val="1"/>
          <w:numId w:val="58"/>
        </w:numPr>
        <w:spacing w:before="120"/>
        <w:rPr>
          <w:rFonts w:asciiTheme="majorHAnsi" w:eastAsia="Times New Roman" w:hAnsiTheme="majorHAnsi" w:cstheme="majorHAnsi"/>
          <w:color w:val="000000" w:themeColor="text1"/>
        </w:rPr>
      </w:pPr>
      <w:r w:rsidRPr="00D428D4">
        <w:rPr>
          <w:rFonts w:asciiTheme="majorHAnsi" w:eastAsia="Times New Roman" w:hAnsiTheme="majorHAnsi" w:cstheme="majorHAnsi"/>
        </w:rPr>
        <w:t>Any outstanding findings from performance-based audits should have been rectified.</w:t>
      </w:r>
    </w:p>
    <w:p w14:paraId="0634FF91" w14:textId="7D8065D4" w:rsidR="00EF1C6E" w:rsidRPr="00662BB0" w:rsidRDefault="00EF1C6E" w:rsidP="00B94CE9">
      <w:pPr>
        <w:pStyle w:val="ListParagraph"/>
        <w:numPr>
          <w:ilvl w:val="1"/>
          <w:numId w:val="57"/>
        </w:numPr>
        <w:tabs>
          <w:tab w:val="clear" w:pos="1440"/>
        </w:tabs>
        <w:spacing w:before="120"/>
        <w:ind w:left="720" w:hanging="360"/>
      </w:pPr>
      <w:r w:rsidRPr="001A581C">
        <w:rPr>
          <w:rFonts w:eastAsia="Times New Roman"/>
        </w:rPr>
        <w:t xml:space="preserve">The grant program manager should notify internal agency personnel of the upcoming grant closeout at least 90 days in advance. Personnel who would need to know include the City’s financial representative and the signatory official (responsible party) for the grant. It may be necessary to inform the human resources liaison if the grant's closeout will impact </w:t>
      </w:r>
      <w:r w:rsidR="00B06595">
        <w:rPr>
          <w:rFonts w:eastAsia="Times New Roman"/>
        </w:rPr>
        <w:t xml:space="preserve">an </w:t>
      </w:r>
      <w:r w:rsidRPr="001A581C">
        <w:rPr>
          <w:rFonts w:eastAsia="Times New Roman"/>
        </w:rPr>
        <w:t>employee(s) employment status.</w:t>
      </w:r>
    </w:p>
    <w:p w14:paraId="535A9BC1" w14:textId="43C85B0B" w:rsidR="00EF1C6E" w:rsidRPr="00662BB0" w:rsidRDefault="00EF1C6E" w:rsidP="00B94CE9">
      <w:pPr>
        <w:pStyle w:val="ListParagraph"/>
        <w:numPr>
          <w:ilvl w:val="1"/>
          <w:numId w:val="57"/>
        </w:numPr>
        <w:tabs>
          <w:tab w:val="clear" w:pos="1440"/>
        </w:tabs>
        <w:spacing w:before="120"/>
        <w:ind w:left="720" w:hanging="360"/>
      </w:pPr>
      <w:r w:rsidRPr="001A581C">
        <w:rPr>
          <w:rFonts w:eastAsia="Times New Roman"/>
        </w:rPr>
        <w:t>The grant program manager should be in contact with the grantor; grantors usually send close-out communication 30-60 days before the scheduled completion date. If not, the grant program manager should contact the grantor to provide notice.</w:t>
      </w:r>
    </w:p>
    <w:p w14:paraId="289621A9" w14:textId="7CF7D19C" w:rsidR="002935DD" w:rsidRPr="00F62812" w:rsidRDefault="002935DD" w:rsidP="00F62812">
      <w:pPr>
        <w:pStyle w:val="Heading3"/>
        <w:rPr>
          <w:rFonts w:eastAsia="Times New Roman"/>
          <w:color w:val="000000" w:themeColor="text1"/>
        </w:rPr>
      </w:pPr>
      <w:r w:rsidRPr="000B1F04">
        <w:rPr>
          <w:rFonts w:eastAsia="Times New Roman"/>
        </w:rPr>
        <w:t>Financial Requirements</w:t>
      </w:r>
    </w:p>
    <w:p w14:paraId="70D18BAA" w14:textId="3A667EE8" w:rsidR="002935DD" w:rsidRPr="00F62812" w:rsidRDefault="002935DD" w:rsidP="004F1AD3">
      <w:pPr>
        <w:rPr>
          <w:rFonts w:eastAsia="Times New Roman"/>
          <w:color w:val="000000" w:themeColor="text1"/>
        </w:rPr>
      </w:pPr>
      <w:r w:rsidRPr="001A581C">
        <w:rPr>
          <w:rFonts w:eastAsia="Times New Roman"/>
        </w:rPr>
        <w:t>The grant closeout process stated in this manual governs those actions that a grant recipient must take when the recipient and/or grantor determines that the grant has ended, or all applicable administrative actions and the program/project is completed.</w:t>
      </w:r>
    </w:p>
    <w:p w14:paraId="2769F39B" w14:textId="62556D97" w:rsidR="002935DD" w:rsidRPr="00882E6F" w:rsidRDefault="002935DD" w:rsidP="00882E6F">
      <w:pPr>
        <w:rPr>
          <w:rFonts w:eastAsia="Times New Roman"/>
          <w:color w:val="000000" w:themeColor="text1"/>
        </w:rPr>
      </w:pPr>
      <w:r w:rsidRPr="001A581C">
        <w:rPr>
          <w:rFonts w:eastAsia="Times New Roman"/>
        </w:rPr>
        <w:t xml:space="preserve">During the grant lifecycle, the grant program manager files periodic financial reports and related programmatic progress. These reports should be measured against the goals and budget as stated in the terms and conditions of the grant agreement. This allows the grant program manager to monitor their progress toward successful conclusion of the grant and funded program activities and ensure the related expenditures are </w:t>
      </w:r>
      <w:r w:rsidR="00140D7F" w:rsidRPr="001A581C">
        <w:rPr>
          <w:rFonts w:eastAsia="Times New Roman"/>
        </w:rPr>
        <w:t>tracked</w:t>
      </w:r>
      <w:r w:rsidRPr="001A581C">
        <w:rPr>
          <w:rFonts w:eastAsia="Times New Roman"/>
        </w:rPr>
        <w:t xml:space="preserve"> according to the budget. All such activities should have scheduled tasks associated with the grant </w:t>
      </w:r>
      <w:r w:rsidR="00140D7F">
        <w:rPr>
          <w:rFonts w:eastAsia="Times New Roman"/>
        </w:rPr>
        <w:t xml:space="preserve">as outlined </w:t>
      </w:r>
      <w:r w:rsidRPr="001A581C">
        <w:rPr>
          <w:rFonts w:eastAsia="Times New Roman"/>
        </w:rPr>
        <w:t xml:space="preserve">in the City’s grant management </w:t>
      </w:r>
      <w:r w:rsidR="00140D7F">
        <w:rPr>
          <w:rFonts w:eastAsia="Times New Roman"/>
        </w:rPr>
        <w:t>policies and procedures.</w:t>
      </w:r>
    </w:p>
    <w:p w14:paraId="26B33982" w14:textId="77777777" w:rsidR="00F304FC" w:rsidRPr="006D7B64" w:rsidRDefault="00F304FC" w:rsidP="000F6CC4">
      <w:pPr>
        <w:pStyle w:val="ListParagraph"/>
        <w:numPr>
          <w:ilvl w:val="0"/>
          <w:numId w:val="60"/>
        </w:numPr>
        <w:tabs>
          <w:tab w:val="clear" w:pos="720"/>
        </w:tabs>
        <w:spacing w:before="120"/>
        <w:ind w:hanging="360"/>
      </w:pPr>
      <w:r w:rsidRPr="001A581C">
        <w:rPr>
          <w:rFonts w:eastAsia="Times New Roman"/>
        </w:rPr>
        <w:t>The following financial requirements should have been met before a grant is closed out:</w:t>
      </w:r>
    </w:p>
    <w:p w14:paraId="44B1EC8B" w14:textId="77777777" w:rsidR="00F304FC" w:rsidRPr="006D7B64" w:rsidRDefault="00F304FC" w:rsidP="00B94CE9">
      <w:pPr>
        <w:pStyle w:val="ListParagraph"/>
        <w:numPr>
          <w:ilvl w:val="1"/>
          <w:numId w:val="59"/>
        </w:numPr>
        <w:spacing w:before="120"/>
        <w:rPr>
          <w:rFonts w:eastAsia="Times New Roman" w:cstheme="minorHAnsi"/>
        </w:rPr>
      </w:pPr>
      <w:r w:rsidRPr="001A581C">
        <w:rPr>
          <w:rFonts w:eastAsia="Times New Roman"/>
        </w:rPr>
        <w:t>For grants where the Federal Government is the awarding entity, the final Federal Financial Report (FFR) should have been filed. An equivalent final report, if required, should be filed for grants where the federal government is not the awarding entity.</w:t>
      </w:r>
    </w:p>
    <w:p w14:paraId="78CC72CD" w14:textId="77777777" w:rsidR="00F304FC" w:rsidRPr="006D7B64" w:rsidRDefault="00F304FC" w:rsidP="00B94CE9">
      <w:pPr>
        <w:pStyle w:val="ListParagraph"/>
        <w:numPr>
          <w:ilvl w:val="1"/>
          <w:numId w:val="59"/>
        </w:numPr>
        <w:spacing w:before="120"/>
        <w:rPr>
          <w:rFonts w:eastAsia="Times New Roman" w:cstheme="minorHAnsi"/>
        </w:rPr>
      </w:pPr>
      <w:r w:rsidRPr="001A581C">
        <w:rPr>
          <w:rFonts w:eastAsia="Times New Roman"/>
        </w:rPr>
        <w:t>All final transactions (e.g., drawdowns, disbursements, and liquidations) should have been completed. When a grant is closed out, all grant revenues that have been received or other grant-related revenues that may have been earned (such as interest earned on deposits) should, in compliance with the governing agreement, have been obligated, spent, or returned to the grantor.</w:t>
      </w:r>
    </w:p>
    <w:p w14:paraId="565D084D" w14:textId="77777777" w:rsidR="00F304FC" w:rsidRPr="006D7B64" w:rsidRDefault="00F304FC" w:rsidP="00B94CE9">
      <w:pPr>
        <w:pStyle w:val="ListParagraph"/>
        <w:numPr>
          <w:ilvl w:val="1"/>
          <w:numId w:val="59"/>
        </w:numPr>
        <w:spacing w:before="120"/>
        <w:rPr>
          <w:rFonts w:eastAsia="Times New Roman" w:cstheme="minorHAnsi"/>
        </w:rPr>
      </w:pPr>
      <w:r w:rsidRPr="001A581C">
        <w:rPr>
          <w:rFonts w:eastAsia="Times New Roman"/>
        </w:rPr>
        <w:t>Any expenditure-matching requirements should have been met.</w:t>
      </w:r>
    </w:p>
    <w:p w14:paraId="4A14461E" w14:textId="77777777" w:rsidR="00F304FC" w:rsidRPr="00F93EF1" w:rsidRDefault="00F304FC" w:rsidP="00D92186">
      <w:pPr>
        <w:pStyle w:val="ListParagraph"/>
        <w:numPr>
          <w:ilvl w:val="0"/>
          <w:numId w:val="60"/>
        </w:numPr>
        <w:tabs>
          <w:tab w:val="clear" w:pos="720"/>
        </w:tabs>
        <w:spacing w:before="120"/>
        <w:ind w:hanging="360"/>
      </w:pPr>
      <w:r w:rsidRPr="001A581C">
        <w:rPr>
          <w:rFonts w:eastAsia="Times New Roman"/>
        </w:rPr>
        <w:lastRenderedPageBreak/>
        <w:t>The grant program manager should notify internal agency personnel of the upcoming grant closeout at least 90 days in advance. Agency personnel who would need to know include the agency’s financial representative and the signatory official (responsible party) for the grant. It may be necessary to inform the human resources liaison if the grant's closeout will impact the employment status of agency employee(s).</w:t>
      </w:r>
    </w:p>
    <w:p w14:paraId="5F05337F" w14:textId="41297EC8" w:rsidR="00F304FC" w:rsidRPr="00F93EF1" w:rsidRDefault="00F304FC" w:rsidP="00D92186">
      <w:pPr>
        <w:pStyle w:val="ListParagraph"/>
        <w:numPr>
          <w:ilvl w:val="0"/>
          <w:numId w:val="60"/>
        </w:numPr>
        <w:tabs>
          <w:tab w:val="clear" w:pos="720"/>
        </w:tabs>
        <w:spacing w:before="120"/>
        <w:ind w:hanging="360"/>
      </w:pPr>
      <w:r w:rsidRPr="001A581C">
        <w:rPr>
          <w:rFonts w:eastAsia="Times New Roman"/>
        </w:rPr>
        <w:t>The grant program manager should be in contact with the grantor; grantors usually send close-out communication 30-60 days before the scheduled completion date. If not, the grant program manager should contact the grantor to provide notice.</w:t>
      </w:r>
    </w:p>
    <w:p w14:paraId="2FA6F378" w14:textId="3D60624F" w:rsidR="002935DD" w:rsidRPr="00F62812" w:rsidRDefault="002935DD" w:rsidP="00F62812">
      <w:pPr>
        <w:pStyle w:val="Heading3"/>
        <w:rPr>
          <w:rFonts w:eastAsia="Times New Roman"/>
          <w:color w:val="000000" w:themeColor="text1"/>
        </w:rPr>
      </w:pPr>
      <w:r w:rsidRPr="001A581C">
        <w:rPr>
          <w:rFonts w:eastAsia="Times New Roman"/>
        </w:rPr>
        <w:t>Final Reporting</w:t>
      </w:r>
    </w:p>
    <w:p w14:paraId="32D707AE" w14:textId="2B8BE509" w:rsidR="002935DD" w:rsidRPr="001A581C" w:rsidRDefault="002935DD" w:rsidP="004F1AD3">
      <w:pPr>
        <w:rPr>
          <w:rFonts w:eastAsia="Times New Roman"/>
          <w:color w:val="000000" w:themeColor="text1"/>
        </w:rPr>
      </w:pPr>
      <w:proofErr w:type="gramStart"/>
      <w:r w:rsidRPr="001A581C">
        <w:rPr>
          <w:rFonts w:eastAsia="Times New Roman"/>
        </w:rPr>
        <w:t>Closeout</w:t>
      </w:r>
      <w:proofErr w:type="gramEnd"/>
      <w:r w:rsidRPr="001A581C">
        <w:rPr>
          <w:rFonts w:eastAsia="Times New Roman"/>
        </w:rPr>
        <w:t xml:space="preserve"> of the grant will require final status reports regarding program</w:t>
      </w:r>
      <w:r w:rsidR="00D25A40">
        <w:rPr>
          <w:rFonts w:eastAsia="Times New Roman"/>
        </w:rPr>
        <w:t>matic</w:t>
      </w:r>
      <w:r w:rsidRPr="001A581C">
        <w:rPr>
          <w:rFonts w:eastAsia="Times New Roman"/>
        </w:rPr>
        <w:t xml:space="preserve"> activities and expenditures. Closeout requirements for federal grants are included in Uniform Guidance (2 CFR 200); Uniform Guidance requires a 90-day closeout (final reports are due within this timeframe).</w:t>
      </w:r>
    </w:p>
    <w:p w14:paraId="20583F51" w14:textId="77777777" w:rsidR="002935DD" w:rsidRPr="00137B1F" w:rsidRDefault="002935DD" w:rsidP="00137B1F">
      <w:pPr>
        <w:rPr>
          <w:b/>
        </w:rPr>
      </w:pPr>
      <w:r w:rsidRPr="00137B1F">
        <w:rPr>
          <w:b/>
        </w:rPr>
        <w:t>Final Programmatic and Financial Reports</w:t>
      </w:r>
    </w:p>
    <w:p w14:paraId="132E66D6" w14:textId="3E868E32" w:rsidR="002935DD" w:rsidRPr="00F304FC" w:rsidRDefault="002935DD" w:rsidP="00F304FC">
      <w:pPr>
        <w:rPr>
          <w:rFonts w:eastAsia="Times New Roman"/>
          <w:color w:val="000000" w:themeColor="text1"/>
        </w:rPr>
      </w:pPr>
      <w:r w:rsidRPr="001A581C">
        <w:rPr>
          <w:rFonts w:eastAsia="Times New Roman"/>
        </w:rPr>
        <w:t xml:space="preserve">During the grant lifecycle, the grant program manager files periodic reports on program progress and related financial activity. These reports should be measured against the goals and budget as stated in the terms and conditions of the grant agreement. This allows the grantee to monitor their progress toward successful </w:t>
      </w:r>
      <w:proofErr w:type="gramStart"/>
      <w:r w:rsidRPr="001A581C">
        <w:rPr>
          <w:rFonts w:eastAsia="Times New Roman"/>
        </w:rPr>
        <w:t>conclusion</w:t>
      </w:r>
      <w:proofErr w:type="gramEnd"/>
      <w:r w:rsidRPr="001A581C">
        <w:rPr>
          <w:rFonts w:eastAsia="Times New Roman"/>
        </w:rPr>
        <w:t xml:space="preserve"> of the grant and funded program activities and ensure the related expenditures are track</w:t>
      </w:r>
      <w:r w:rsidR="00246E02">
        <w:rPr>
          <w:rFonts w:eastAsia="Times New Roman"/>
        </w:rPr>
        <w:t>ed</w:t>
      </w:r>
      <w:r w:rsidRPr="001A581C">
        <w:rPr>
          <w:rFonts w:eastAsia="Times New Roman"/>
        </w:rPr>
        <w:t xml:space="preserve"> according to the budget. </w:t>
      </w:r>
    </w:p>
    <w:p w14:paraId="0A727B99" w14:textId="7D97ECD7" w:rsidR="002935DD" w:rsidRPr="00F304FC" w:rsidRDefault="002935DD" w:rsidP="004F1AD3">
      <w:pPr>
        <w:rPr>
          <w:rFonts w:eastAsia="Times New Roman"/>
          <w:color w:val="000000" w:themeColor="text1"/>
        </w:rPr>
      </w:pPr>
      <w:r w:rsidRPr="001A581C">
        <w:rPr>
          <w:rFonts w:eastAsia="Times New Roman"/>
        </w:rPr>
        <w:t xml:space="preserve">All such activities should have scheduled tasks associated with the grant in the City’s </w:t>
      </w:r>
      <w:r w:rsidR="005E21F1">
        <w:rPr>
          <w:rFonts w:eastAsia="Times New Roman"/>
        </w:rPr>
        <w:t xml:space="preserve">post-award </w:t>
      </w:r>
      <w:r w:rsidRPr="001A581C">
        <w:rPr>
          <w:rFonts w:eastAsia="Times New Roman"/>
        </w:rPr>
        <w:t xml:space="preserve">grant </w:t>
      </w:r>
      <w:r w:rsidR="009F2832">
        <w:rPr>
          <w:rFonts w:eastAsia="Times New Roman"/>
        </w:rPr>
        <w:t xml:space="preserve">tracking </w:t>
      </w:r>
      <w:r w:rsidR="005E21F1">
        <w:rPr>
          <w:rFonts w:eastAsia="Times New Roman"/>
        </w:rPr>
        <w:t>procedures</w:t>
      </w:r>
      <w:r w:rsidRPr="001A581C">
        <w:rPr>
          <w:rFonts w:eastAsia="Times New Roman"/>
        </w:rPr>
        <w:t>, and final reporting should have been completed before a grant is closed out.</w:t>
      </w:r>
    </w:p>
    <w:p w14:paraId="3D7E6DCC" w14:textId="15BE5B82" w:rsidR="00A44A6D" w:rsidRPr="001A581C" w:rsidRDefault="00A44A6D" w:rsidP="00A44A6D">
      <w:pPr>
        <w:rPr>
          <w:rFonts w:eastAsia="Times New Roman"/>
          <w:color w:val="000000" w:themeColor="text1"/>
        </w:rPr>
      </w:pPr>
      <w:r w:rsidRPr="001A581C">
        <w:rPr>
          <w:rFonts w:eastAsia="Times New Roman"/>
        </w:rPr>
        <w:t>Final reporting related to programmatic matters may require:</w:t>
      </w:r>
    </w:p>
    <w:p w14:paraId="3646F25E" w14:textId="77777777" w:rsidR="00A44A6D" w:rsidRPr="001A581C" w:rsidRDefault="00A44A6D" w:rsidP="00B94CE9">
      <w:pPr>
        <w:pStyle w:val="ListParagraph"/>
        <w:numPr>
          <w:ilvl w:val="1"/>
          <w:numId w:val="61"/>
        </w:numPr>
        <w:spacing w:before="120"/>
        <w:ind w:left="720"/>
        <w:rPr>
          <w:rFonts w:eastAsia="Times New Roman"/>
          <w:color w:val="000000" w:themeColor="text1"/>
        </w:rPr>
      </w:pPr>
      <w:r w:rsidRPr="001A581C">
        <w:rPr>
          <w:rFonts w:eastAsia="Times New Roman"/>
        </w:rPr>
        <w:t>A narrative report, if applicable.</w:t>
      </w:r>
    </w:p>
    <w:p w14:paraId="5ACCD005" w14:textId="77777777" w:rsidR="00A44A6D" w:rsidRPr="001A581C" w:rsidRDefault="00A44A6D" w:rsidP="00B94CE9">
      <w:pPr>
        <w:pStyle w:val="ListParagraph"/>
        <w:numPr>
          <w:ilvl w:val="1"/>
          <w:numId w:val="61"/>
        </w:numPr>
        <w:spacing w:before="120"/>
        <w:ind w:left="720"/>
        <w:rPr>
          <w:rFonts w:eastAsia="Times New Roman"/>
          <w:color w:val="000000" w:themeColor="text1"/>
        </w:rPr>
      </w:pPr>
      <w:r w:rsidRPr="001A581C">
        <w:rPr>
          <w:rFonts w:eastAsia="Times New Roman"/>
        </w:rPr>
        <w:t>A close-out report, if applicable.</w:t>
      </w:r>
    </w:p>
    <w:p w14:paraId="27C97A10" w14:textId="54707860" w:rsidR="00A44A6D" w:rsidRPr="00F304FC" w:rsidRDefault="00A44A6D" w:rsidP="00B94CE9">
      <w:pPr>
        <w:pStyle w:val="ListParagraph"/>
        <w:numPr>
          <w:ilvl w:val="1"/>
          <w:numId w:val="61"/>
        </w:numPr>
        <w:spacing w:before="120"/>
        <w:ind w:left="720"/>
        <w:rPr>
          <w:rFonts w:eastAsia="Times New Roman"/>
          <w:color w:val="000000" w:themeColor="text1"/>
        </w:rPr>
      </w:pPr>
      <w:r w:rsidRPr="001A581C">
        <w:rPr>
          <w:rFonts w:eastAsia="Times New Roman"/>
        </w:rPr>
        <w:t>A sustainability report, if applicable.</w:t>
      </w:r>
    </w:p>
    <w:p w14:paraId="775C7A92" w14:textId="77777777" w:rsidR="00A44A6D" w:rsidRPr="001A581C" w:rsidRDefault="00A44A6D" w:rsidP="00A44A6D">
      <w:pPr>
        <w:spacing w:before="120"/>
        <w:rPr>
          <w:rFonts w:eastAsia="Times New Roman"/>
          <w:color w:val="000000" w:themeColor="text1"/>
        </w:rPr>
      </w:pPr>
      <w:r w:rsidRPr="001A581C">
        <w:rPr>
          <w:rFonts w:eastAsia="Times New Roman"/>
        </w:rPr>
        <w:t>Final reporting related to financial matters may require:</w:t>
      </w:r>
    </w:p>
    <w:p w14:paraId="26ECCDD3" w14:textId="77777777" w:rsidR="00A44A6D" w:rsidRPr="00F93EF1" w:rsidRDefault="00A44A6D" w:rsidP="00B94CE9">
      <w:pPr>
        <w:pStyle w:val="ListParagraph"/>
        <w:numPr>
          <w:ilvl w:val="1"/>
          <w:numId w:val="62"/>
        </w:numPr>
        <w:spacing w:before="120"/>
        <w:ind w:left="720"/>
      </w:pPr>
      <w:r w:rsidRPr="001A581C">
        <w:rPr>
          <w:rFonts w:eastAsia="Times New Roman"/>
        </w:rPr>
        <w:t>A Federal Financial Report (FFR) (or its equivalent if required by the non-Federal awarding entity), a revised budget.</w:t>
      </w:r>
    </w:p>
    <w:p w14:paraId="65A0CD26" w14:textId="77777777" w:rsidR="00A44A6D" w:rsidRPr="00F93EF1" w:rsidRDefault="00A44A6D" w:rsidP="00B94CE9">
      <w:pPr>
        <w:pStyle w:val="ListParagraph"/>
        <w:numPr>
          <w:ilvl w:val="1"/>
          <w:numId w:val="62"/>
        </w:numPr>
        <w:spacing w:before="120"/>
        <w:ind w:left="720"/>
      </w:pPr>
      <w:r w:rsidRPr="001A581C">
        <w:rPr>
          <w:rFonts w:eastAsia="Times New Roman"/>
        </w:rPr>
        <w:t>A cost-sharing report, if applicable.</w:t>
      </w:r>
    </w:p>
    <w:p w14:paraId="64EB1F2B" w14:textId="77777777" w:rsidR="00A44A6D" w:rsidRPr="00F93EF1" w:rsidRDefault="00A44A6D" w:rsidP="00B94CE9">
      <w:pPr>
        <w:pStyle w:val="ListParagraph"/>
        <w:numPr>
          <w:ilvl w:val="1"/>
          <w:numId w:val="62"/>
        </w:numPr>
        <w:spacing w:before="120"/>
        <w:ind w:left="720"/>
      </w:pPr>
      <w:r w:rsidRPr="001A581C">
        <w:rPr>
          <w:rFonts w:eastAsia="Times New Roman"/>
        </w:rPr>
        <w:t>A sustainability report, if applicable.</w:t>
      </w:r>
    </w:p>
    <w:p w14:paraId="2B1791D5" w14:textId="77777777" w:rsidR="00A44A6D" w:rsidRPr="00F93EF1" w:rsidRDefault="00A44A6D" w:rsidP="00B94CE9">
      <w:pPr>
        <w:pStyle w:val="ListParagraph"/>
        <w:numPr>
          <w:ilvl w:val="1"/>
          <w:numId w:val="62"/>
        </w:numPr>
        <w:spacing w:before="120"/>
        <w:ind w:left="720"/>
      </w:pPr>
      <w:r w:rsidRPr="001A581C">
        <w:rPr>
          <w:rFonts w:eastAsia="Times New Roman"/>
        </w:rPr>
        <w:t>An assertion that all Single Audit requirements have been met, if applicable.</w:t>
      </w:r>
    </w:p>
    <w:p w14:paraId="1C9B4D08" w14:textId="67A91EDE" w:rsidR="002935DD" w:rsidRPr="00A44A6D" w:rsidRDefault="002935DD" w:rsidP="00A44A6D">
      <w:pPr>
        <w:pStyle w:val="Heading3"/>
        <w:rPr>
          <w:rFonts w:eastAsia="Times New Roman"/>
          <w:color w:val="000000" w:themeColor="text1"/>
        </w:rPr>
      </w:pPr>
      <w:r w:rsidRPr="001A581C">
        <w:rPr>
          <w:rFonts w:eastAsia="Times New Roman"/>
        </w:rPr>
        <w:lastRenderedPageBreak/>
        <w:t>Other Final Reports</w:t>
      </w:r>
    </w:p>
    <w:p w14:paraId="12F7430A" w14:textId="41180004" w:rsidR="002935DD" w:rsidRPr="00A44A6D" w:rsidRDefault="002935DD" w:rsidP="004F1AD3">
      <w:pPr>
        <w:rPr>
          <w:rFonts w:eastAsia="Times New Roman"/>
          <w:color w:val="000000" w:themeColor="text1"/>
        </w:rPr>
      </w:pPr>
      <w:r w:rsidRPr="001A581C">
        <w:rPr>
          <w:rFonts w:eastAsia="Times New Roman"/>
        </w:rPr>
        <w:t xml:space="preserve">Closeout of the grant will require final status reports regarding </w:t>
      </w:r>
      <w:proofErr w:type="gramStart"/>
      <w:r w:rsidRPr="001A581C">
        <w:rPr>
          <w:rFonts w:eastAsia="Times New Roman"/>
        </w:rPr>
        <w:t>program</w:t>
      </w:r>
      <w:proofErr w:type="gramEnd"/>
      <w:r w:rsidRPr="001A581C">
        <w:rPr>
          <w:rFonts w:eastAsia="Times New Roman"/>
        </w:rPr>
        <w:t xml:space="preserve"> activities and expenditures. Closeout requirements for federal grants are included in Uniform Guidance (2 CFR 200); Uniform Guidance requires a 90-day closeout (final reports are due within this timeframe). </w:t>
      </w:r>
    </w:p>
    <w:p w14:paraId="7A96AC9F" w14:textId="6D8730A1" w:rsidR="002935DD" w:rsidRPr="00A44A6D" w:rsidRDefault="002935DD" w:rsidP="004F1AD3">
      <w:pPr>
        <w:rPr>
          <w:rFonts w:eastAsia="Times New Roman"/>
          <w:color w:val="000000" w:themeColor="text1"/>
        </w:rPr>
      </w:pPr>
      <w:r w:rsidRPr="001A581C">
        <w:rPr>
          <w:rFonts w:eastAsia="Times New Roman"/>
        </w:rPr>
        <w:t xml:space="preserve">In addition to the requisite programmatic and financial reports, some grants may have additional final reporting requirements. Such reporting requirements would be included in the grant agreement and related tasks should be </w:t>
      </w:r>
      <w:r w:rsidR="005F1728">
        <w:rPr>
          <w:rFonts w:eastAsia="Times New Roman"/>
        </w:rPr>
        <w:t>coordinated</w:t>
      </w:r>
      <w:r w:rsidR="009B35D2">
        <w:rPr>
          <w:rFonts w:eastAsia="Times New Roman"/>
        </w:rPr>
        <w:t xml:space="preserve"> within the City’s</w:t>
      </w:r>
      <w:r w:rsidR="005E21F1">
        <w:rPr>
          <w:rFonts w:eastAsia="Times New Roman"/>
        </w:rPr>
        <w:t xml:space="preserve"> post-award</w:t>
      </w:r>
      <w:r w:rsidR="00EC5EE7">
        <w:rPr>
          <w:rFonts w:eastAsia="Times New Roman"/>
        </w:rPr>
        <w:t xml:space="preserve"> grant tracking procedures and</w:t>
      </w:r>
      <w:r w:rsidR="005F1728">
        <w:rPr>
          <w:rFonts w:eastAsia="Times New Roman"/>
        </w:rPr>
        <w:t xml:space="preserve"> </w:t>
      </w:r>
      <w:r w:rsidR="00EC5EE7">
        <w:rPr>
          <w:rFonts w:eastAsia="Times New Roman"/>
        </w:rPr>
        <w:t>assigned to</w:t>
      </w:r>
      <w:r w:rsidR="005F1728">
        <w:rPr>
          <w:rFonts w:eastAsia="Times New Roman"/>
        </w:rPr>
        <w:t xml:space="preserve"> the </w:t>
      </w:r>
      <w:r w:rsidR="00A50B69">
        <w:rPr>
          <w:rFonts w:eastAsia="Times New Roman"/>
        </w:rPr>
        <w:t>appropriate grants staff</w:t>
      </w:r>
      <w:r w:rsidRPr="001A581C">
        <w:rPr>
          <w:rFonts w:eastAsia="Times New Roman"/>
        </w:rPr>
        <w:t>. This may include:</w:t>
      </w:r>
    </w:p>
    <w:p w14:paraId="0169518B" w14:textId="77777777" w:rsidR="002935DD" w:rsidRPr="001A581C" w:rsidRDefault="002935DD" w:rsidP="00BC79B0">
      <w:pPr>
        <w:pStyle w:val="ListParagraph"/>
        <w:numPr>
          <w:ilvl w:val="0"/>
          <w:numId w:val="36"/>
        </w:numPr>
        <w:tabs>
          <w:tab w:val="clear" w:pos="720"/>
        </w:tabs>
        <w:spacing w:before="120"/>
        <w:ind w:hanging="360"/>
        <w:rPr>
          <w:rFonts w:eastAsia="Times New Roman"/>
          <w:color w:val="000000" w:themeColor="text1"/>
        </w:rPr>
      </w:pPr>
      <w:r w:rsidRPr="001A581C">
        <w:rPr>
          <w:rFonts w:eastAsia="Times New Roman"/>
        </w:rPr>
        <w:t>For federally funded grants, specific federal standard forms submitted in compliance with the terms and conditions of the grant (e.g., Tangible Personal Property Report)</w:t>
      </w:r>
    </w:p>
    <w:p w14:paraId="399D6083" w14:textId="4E854D3A" w:rsidR="002935DD" w:rsidRPr="00A44A6D" w:rsidRDefault="002935DD" w:rsidP="00BC79B0">
      <w:pPr>
        <w:pStyle w:val="ListParagraph"/>
        <w:numPr>
          <w:ilvl w:val="0"/>
          <w:numId w:val="36"/>
        </w:numPr>
        <w:tabs>
          <w:tab w:val="clear" w:pos="720"/>
        </w:tabs>
        <w:spacing w:before="120"/>
        <w:ind w:hanging="360"/>
        <w:rPr>
          <w:rFonts w:eastAsia="Times New Roman"/>
          <w:color w:val="000000" w:themeColor="text1"/>
        </w:rPr>
      </w:pPr>
      <w:r w:rsidRPr="001A581C">
        <w:rPr>
          <w:rFonts w:eastAsia="Times New Roman"/>
        </w:rPr>
        <w:t>Relevant subject matter expert reports (e.g., research findings and data analysis)</w:t>
      </w:r>
    </w:p>
    <w:p w14:paraId="55C46F50" w14:textId="24A646B9" w:rsidR="002935DD" w:rsidRPr="00A44A6D" w:rsidRDefault="002935DD" w:rsidP="00A44A6D">
      <w:pPr>
        <w:pStyle w:val="Heading2"/>
        <w:rPr>
          <w:color w:val="000000" w:themeColor="text1"/>
        </w:rPr>
      </w:pPr>
      <w:bookmarkStart w:id="177" w:name="_Toc517637057"/>
      <w:bookmarkStart w:id="178" w:name="_Toc1513101015"/>
      <w:bookmarkStart w:id="179" w:name="_Toc213085243"/>
      <w:r w:rsidRPr="4F5B6572">
        <w:t xml:space="preserve">Section </w:t>
      </w:r>
      <w:r>
        <w:t>5</w:t>
      </w:r>
      <w:r w:rsidRPr="4F5B6572">
        <w:t>.5: After-Action Discussions and Lessons Learned</w:t>
      </w:r>
      <w:bookmarkEnd w:id="177"/>
      <w:bookmarkEnd w:id="178"/>
      <w:bookmarkEnd w:id="179"/>
    </w:p>
    <w:p w14:paraId="50B739A2" w14:textId="2441CCC7" w:rsidR="002935DD" w:rsidRPr="00A44A6D" w:rsidRDefault="002935DD" w:rsidP="004F1AD3">
      <w:pPr>
        <w:rPr>
          <w:rFonts w:eastAsia="Times New Roman"/>
          <w:color w:val="000000" w:themeColor="text1"/>
        </w:rPr>
      </w:pPr>
      <w:r w:rsidRPr="001A581C">
        <w:rPr>
          <w:rFonts w:eastAsia="Times New Roman"/>
        </w:rPr>
        <w:t>Once the grant is closed out, the grant program manager should prepare for a debrief regarding the grant. This will allow the principals involved with planning and executing the grant and the related program activities the ability to discuss what worked, where improvements can be made and how to best sustain the program/project. This is the time and place to examine successes and/or challenges in managing the grant-funded program/project and related administration.</w:t>
      </w:r>
    </w:p>
    <w:p w14:paraId="275D2D14" w14:textId="253C4BF1" w:rsidR="002935DD" w:rsidRPr="00A44A6D" w:rsidRDefault="002935DD" w:rsidP="004F1AD3">
      <w:pPr>
        <w:rPr>
          <w:rFonts w:eastAsia="Times New Roman"/>
          <w:color w:val="000000" w:themeColor="text1"/>
        </w:rPr>
      </w:pPr>
      <w:r w:rsidRPr="001A581C">
        <w:rPr>
          <w:rFonts w:eastAsia="Times New Roman"/>
        </w:rPr>
        <w:t>The after-action discussion may be a simple debrief among key grants management or program personnel or it may require a more formal meeting to discuss lessons learned and determine how these lessons would improve future projects. A more detailed discussion would be warranted if there were significant issues or problems during the administration of the grant or that occurred while managing the grant-funded program. The other scenario in which a more formal after-action review would be required is when the grant-funded program was a pilot project.</w:t>
      </w:r>
    </w:p>
    <w:p w14:paraId="0A4582B7" w14:textId="1DBBE407" w:rsidR="002935DD" w:rsidRPr="00A44A6D" w:rsidRDefault="002935DD" w:rsidP="00A44A6D">
      <w:pPr>
        <w:pStyle w:val="Heading3"/>
        <w:rPr>
          <w:rFonts w:eastAsia="Times New Roman"/>
          <w:color w:val="000000" w:themeColor="text1"/>
        </w:rPr>
      </w:pPr>
      <w:r w:rsidRPr="001A581C">
        <w:rPr>
          <w:rFonts w:eastAsia="Times New Roman"/>
        </w:rPr>
        <w:t xml:space="preserve">Roles and </w:t>
      </w:r>
      <w:r w:rsidR="009E169D">
        <w:rPr>
          <w:rFonts w:eastAsia="Times New Roman"/>
        </w:rPr>
        <w:t>R</w:t>
      </w:r>
      <w:r w:rsidRPr="001A581C">
        <w:rPr>
          <w:rFonts w:eastAsia="Times New Roman"/>
        </w:rPr>
        <w:t>esponsibilities</w:t>
      </w:r>
    </w:p>
    <w:p w14:paraId="4DFFD143" w14:textId="63C9376C" w:rsidR="002935DD" w:rsidRPr="00A44A6D" w:rsidRDefault="002935DD" w:rsidP="004F1AD3">
      <w:pPr>
        <w:rPr>
          <w:rFonts w:eastAsia="Times New Roman"/>
          <w:color w:val="000000" w:themeColor="text1"/>
        </w:rPr>
      </w:pPr>
      <w:r w:rsidRPr="001A581C">
        <w:rPr>
          <w:rFonts w:eastAsia="Times New Roman"/>
        </w:rPr>
        <w:t>The grant program manager should organize any type of after-action discussion. Key personnel on the grants management team should bring their subject matter expertise to the discussion (i.e., the financial representative would be expected to discuss how to properly prepare a budget forecast for the program). In an informal review, the grant program manager should lead the discussion. In cases that require an in-depth after-action review, the grant program manager may determine that a neutral third-party facilitator is needed to lead the discussion and capture actionable items.</w:t>
      </w:r>
    </w:p>
    <w:p w14:paraId="608778D9" w14:textId="0A772626" w:rsidR="002935DD" w:rsidRPr="00A44A6D" w:rsidRDefault="002935DD" w:rsidP="00A44A6D">
      <w:pPr>
        <w:rPr>
          <w:rFonts w:eastAsia="Times New Roman"/>
          <w:color w:val="000000" w:themeColor="text1"/>
        </w:rPr>
      </w:pPr>
      <w:r w:rsidRPr="001A581C">
        <w:rPr>
          <w:rFonts w:eastAsia="Times New Roman"/>
        </w:rPr>
        <w:t>Elements of the after-action review include planning, preparing, conducting, and following up. To benefit from an after-action review, the grant program manager should follow these steps to implement a successful review. Lessons learned should be captured and incorporated into policies and procedures, where applicable.</w:t>
      </w:r>
    </w:p>
    <w:p w14:paraId="11423FD8" w14:textId="25B573DB" w:rsidR="002935DD" w:rsidRPr="00351888" w:rsidRDefault="002935DD" w:rsidP="00A44A6D">
      <w:pPr>
        <w:pStyle w:val="Heading3"/>
        <w:rPr>
          <w:rFonts w:eastAsiaTheme="minorEastAsia" w:cstheme="minorBidi"/>
          <w:b/>
          <w:color w:val="auto"/>
          <w:sz w:val="22"/>
          <w:szCs w:val="22"/>
        </w:rPr>
      </w:pPr>
      <w:r w:rsidRPr="00351888">
        <w:rPr>
          <w:rFonts w:eastAsiaTheme="minorEastAsia" w:cstheme="minorBidi"/>
          <w:b/>
          <w:color w:val="auto"/>
          <w:sz w:val="22"/>
          <w:szCs w:val="22"/>
        </w:rPr>
        <w:lastRenderedPageBreak/>
        <w:t xml:space="preserve">Grant </w:t>
      </w:r>
      <w:r w:rsidR="009E169D" w:rsidRPr="00351888">
        <w:rPr>
          <w:rFonts w:eastAsiaTheme="minorEastAsia" w:cstheme="minorBidi"/>
          <w:b/>
          <w:color w:val="auto"/>
          <w:sz w:val="22"/>
          <w:szCs w:val="22"/>
        </w:rPr>
        <w:t>A</w:t>
      </w:r>
      <w:r w:rsidRPr="00351888">
        <w:rPr>
          <w:rFonts w:eastAsiaTheme="minorEastAsia" w:cstheme="minorBidi"/>
          <w:b/>
          <w:color w:val="auto"/>
          <w:sz w:val="22"/>
          <w:szCs w:val="22"/>
        </w:rPr>
        <w:t xml:space="preserve">dministration </w:t>
      </w:r>
      <w:r w:rsidR="009E169D" w:rsidRPr="00351888">
        <w:rPr>
          <w:rFonts w:eastAsiaTheme="minorEastAsia" w:cstheme="minorBidi"/>
          <w:b/>
          <w:color w:val="auto"/>
          <w:sz w:val="22"/>
          <w:szCs w:val="22"/>
        </w:rPr>
        <w:t>A</w:t>
      </w:r>
      <w:r w:rsidRPr="00351888">
        <w:rPr>
          <w:rFonts w:eastAsiaTheme="minorEastAsia" w:cstheme="minorBidi"/>
          <w:b/>
          <w:color w:val="auto"/>
          <w:sz w:val="22"/>
          <w:szCs w:val="22"/>
        </w:rPr>
        <w:t>fter-</w:t>
      </w:r>
      <w:r w:rsidR="009E169D" w:rsidRPr="00351888">
        <w:rPr>
          <w:rFonts w:eastAsiaTheme="minorEastAsia" w:cstheme="minorBidi"/>
          <w:b/>
          <w:color w:val="auto"/>
          <w:sz w:val="22"/>
          <w:szCs w:val="22"/>
        </w:rPr>
        <w:t>A</w:t>
      </w:r>
      <w:r w:rsidRPr="00351888">
        <w:rPr>
          <w:rFonts w:eastAsiaTheme="minorEastAsia" w:cstheme="minorBidi"/>
          <w:b/>
          <w:color w:val="auto"/>
          <w:sz w:val="22"/>
          <w:szCs w:val="22"/>
        </w:rPr>
        <w:t xml:space="preserve">ction </w:t>
      </w:r>
      <w:r w:rsidR="009E169D" w:rsidRPr="00351888">
        <w:rPr>
          <w:rFonts w:eastAsiaTheme="minorEastAsia" w:cstheme="minorBidi"/>
          <w:b/>
          <w:color w:val="auto"/>
          <w:sz w:val="22"/>
          <w:szCs w:val="22"/>
        </w:rPr>
        <w:t>D</w:t>
      </w:r>
      <w:r w:rsidRPr="00351888">
        <w:rPr>
          <w:rFonts w:eastAsiaTheme="minorEastAsia" w:cstheme="minorBidi"/>
          <w:b/>
          <w:color w:val="auto"/>
          <w:sz w:val="22"/>
          <w:szCs w:val="22"/>
        </w:rPr>
        <w:t>iscussion</w:t>
      </w:r>
    </w:p>
    <w:p w14:paraId="3597F000" w14:textId="77777777" w:rsidR="002935DD" w:rsidRPr="001A581C" w:rsidRDefault="002935DD" w:rsidP="00AA4D4B">
      <w:pPr>
        <w:pStyle w:val="ListParagraph"/>
        <w:numPr>
          <w:ilvl w:val="0"/>
          <w:numId w:val="37"/>
        </w:numPr>
        <w:tabs>
          <w:tab w:val="clear" w:pos="720"/>
        </w:tabs>
        <w:spacing w:before="120"/>
        <w:ind w:hanging="360"/>
        <w:rPr>
          <w:rFonts w:eastAsia="Times New Roman"/>
          <w:color w:val="000000" w:themeColor="text1"/>
        </w:rPr>
      </w:pPr>
      <w:r w:rsidRPr="001A581C">
        <w:rPr>
          <w:rFonts w:eastAsia="Times New Roman"/>
          <w:b/>
        </w:rPr>
        <w:t xml:space="preserve">Planning </w:t>
      </w:r>
      <w:r w:rsidRPr="001A581C">
        <w:rPr>
          <w:rFonts w:eastAsia="Times New Roman"/>
        </w:rPr>
        <w:t>– To gain a better understanding of the grant administration process and apply continuous improvement practices, the grant program manager should schedule a debrief with the grants management team within 60 days of closing the grant. The grant program manager should schedule a date and send the meeting invitation to the grants management team and any other individuals who could assist or learn from the process.</w:t>
      </w:r>
    </w:p>
    <w:p w14:paraId="20DF0220" w14:textId="6AF4D225" w:rsidR="002935DD" w:rsidRPr="001A581C" w:rsidRDefault="002935DD" w:rsidP="00AA4D4B">
      <w:pPr>
        <w:pStyle w:val="ListParagraph"/>
        <w:numPr>
          <w:ilvl w:val="0"/>
          <w:numId w:val="37"/>
        </w:numPr>
        <w:tabs>
          <w:tab w:val="clear" w:pos="720"/>
        </w:tabs>
        <w:spacing w:before="120"/>
        <w:ind w:hanging="360"/>
        <w:rPr>
          <w:rFonts w:eastAsia="Times New Roman"/>
          <w:color w:val="000000" w:themeColor="text1"/>
        </w:rPr>
      </w:pPr>
      <w:r w:rsidRPr="001A581C">
        <w:rPr>
          <w:rFonts w:eastAsia="Times New Roman"/>
          <w:b/>
        </w:rPr>
        <w:t>Preparing</w:t>
      </w:r>
      <w:r w:rsidRPr="001A581C">
        <w:rPr>
          <w:rFonts w:eastAsia="Times New Roman"/>
        </w:rPr>
        <w:t xml:space="preserve"> – Before the meeting, the grant program manager should ensure all documents are included in the grant file in the City’s grant management </w:t>
      </w:r>
      <w:r w:rsidR="00691B10">
        <w:rPr>
          <w:rFonts w:eastAsia="Times New Roman"/>
        </w:rPr>
        <w:t xml:space="preserve">document retention </w:t>
      </w:r>
      <w:r w:rsidRPr="001A581C">
        <w:rPr>
          <w:rFonts w:eastAsia="Times New Roman"/>
        </w:rPr>
        <w:t>system. The grant program manager should prepare and send a meeting agenda to the participants 7-10 days prior to the meeting. Prior to the meeting, the grants management team should review the grant program file in the City’s grant management</w:t>
      </w:r>
      <w:r w:rsidR="009A7D80">
        <w:rPr>
          <w:rFonts w:eastAsia="Times New Roman"/>
        </w:rPr>
        <w:t xml:space="preserve"> document retention</w:t>
      </w:r>
      <w:r w:rsidRPr="001A581C">
        <w:rPr>
          <w:rFonts w:eastAsia="Times New Roman"/>
        </w:rPr>
        <w:t xml:space="preserve"> system. Items to review would include: the timeline/schedule; lists of tasks</w:t>
      </w:r>
      <w:r w:rsidR="00E35825">
        <w:rPr>
          <w:rFonts w:eastAsia="Times New Roman"/>
        </w:rPr>
        <w:t xml:space="preserve"> as outlined</w:t>
      </w:r>
      <w:r w:rsidRPr="001A581C">
        <w:rPr>
          <w:rFonts w:eastAsia="Times New Roman"/>
        </w:rPr>
        <w:t xml:space="preserve"> in the City’s grant management</w:t>
      </w:r>
      <w:r w:rsidR="009A7D80">
        <w:rPr>
          <w:rFonts w:eastAsia="Times New Roman"/>
        </w:rPr>
        <w:t xml:space="preserve"> </w:t>
      </w:r>
      <w:r w:rsidR="000B1F04">
        <w:rPr>
          <w:rFonts w:eastAsia="Times New Roman"/>
        </w:rPr>
        <w:t>policies</w:t>
      </w:r>
      <w:r w:rsidR="000B1F04" w:rsidRPr="001A581C">
        <w:rPr>
          <w:rFonts w:eastAsia="Times New Roman"/>
        </w:rPr>
        <w:t xml:space="preserve"> and</w:t>
      </w:r>
      <w:r w:rsidRPr="001A581C">
        <w:rPr>
          <w:rFonts w:eastAsia="Times New Roman"/>
        </w:rPr>
        <w:t xml:space="preserve"> whether these were completed on time; the City’s grant scorecards (and how this </w:t>
      </w:r>
      <w:proofErr w:type="gramStart"/>
      <w:r w:rsidRPr="001A581C">
        <w:rPr>
          <w:rFonts w:eastAsia="Times New Roman"/>
        </w:rPr>
        <w:t>particular grant</w:t>
      </w:r>
      <w:proofErr w:type="gramEnd"/>
      <w:r w:rsidRPr="001A581C">
        <w:rPr>
          <w:rFonts w:eastAsia="Times New Roman"/>
        </w:rPr>
        <w:t xml:space="preserve"> project scored during the grant lifecycle), program reports, and any audit findings. Using the agenda as guidance, meeting participants should come prepared with discussion points and relevant questions--and be prepared to answer questions regarding their respective roles and subject matter.</w:t>
      </w:r>
    </w:p>
    <w:p w14:paraId="26613C1A" w14:textId="0720BC81" w:rsidR="002935DD" w:rsidRPr="001A581C" w:rsidRDefault="002935DD" w:rsidP="00AA4D4B">
      <w:pPr>
        <w:pStyle w:val="ListParagraph"/>
        <w:numPr>
          <w:ilvl w:val="0"/>
          <w:numId w:val="37"/>
        </w:numPr>
        <w:tabs>
          <w:tab w:val="clear" w:pos="720"/>
        </w:tabs>
        <w:spacing w:before="120"/>
        <w:ind w:hanging="360"/>
        <w:rPr>
          <w:rFonts w:eastAsia="Times New Roman"/>
          <w:color w:val="000000" w:themeColor="text1"/>
        </w:rPr>
      </w:pPr>
      <w:r w:rsidRPr="001A581C">
        <w:rPr>
          <w:rFonts w:eastAsia="Times New Roman"/>
          <w:b/>
        </w:rPr>
        <w:t xml:space="preserve">Conducting </w:t>
      </w:r>
      <w:r w:rsidRPr="001A581C">
        <w:rPr>
          <w:rFonts w:eastAsia="Times New Roman"/>
        </w:rPr>
        <w:t>– An after-action review should be open and inclusive, inviting feedback from all participants. The grant program manager or facilitator should lead the meeting and ensure the focus stays on the subject. One person should be charged with capturing the details of the meeting and highlight</w:t>
      </w:r>
      <w:r w:rsidR="00D676B9">
        <w:rPr>
          <w:rFonts w:eastAsia="Times New Roman"/>
        </w:rPr>
        <w:t>ing</w:t>
      </w:r>
      <w:r w:rsidRPr="001A581C">
        <w:rPr>
          <w:rFonts w:eastAsia="Times New Roman"/>
        </w:rPr>
        <w:t xml:space="preserve"> any actionable items. The discussion should focus on the expected outcomes versus the actual outcomes and which variables resulted in the difference(s). If there were audit findings, this is the time to address the shortcomings identified in the audit and discuss systemic changes that would prevent such findings in future grant-funded activity.</w:t>
      </w:r>
    </w:p>
    <w:p w14:paraId="16B91FEB" w14:textId="392E4F4C" w:rsidR="002935DD" w:rsidRPr="009E169D" w:rsidRDefault="002935DD" w:rsidP="00AA4D4B">
      <w:pPr>
        <w:pStyle w:val="ListParagraph"/>
        <w:numPr>
          <w:ilvl w:val="0"/>
          <w:numId w:val="37"/>
        </w:numPr>
        <w:tabs>
          <w:tab w:val="clear" w:pos="720"/>
        </w:tabs>
        <w:spacing w:before="120"/>
        <w:ind w:hanging="360"/>
        <w:rPr>
          <w:rFonts w:eastAsia="Times New Roman"/>
          <w:color w:val="000000" w:themeColor="text1"/>
        </w:rPr>
      </w:pPr>
      <w:r w:rsidRPr="001A581C">
        <w:rPr>
          <w:rFonts w:eastAsia="Times New Roman"/>
          <w:b/>
        </w:rPr>
        <w:t>Following up</w:t>
      </w:r>
      <w:r w:rsidRPr="001A581C">
        <w:rPr>
          <w:rFonts w:eastAsia="Times New Roman"/>
        </w:rPr>
        <w:t xml:space="preserve"> – During the after-action meeting, the meeting facilitator or another appointed individual should have captured actionable items and/or recommendations. The grant program manager should prepare an after-action report that details the conclusions of the meeting, how the action items will be implemented and any resulting changes to policies and procedures. The report should be, at the very least, distributed to the meeting participants.</w:t>
      </w:r>
    </w:p>
    <w:p w14:paraId="3D11E98E" w14:textId="58D2D33A" w:rsidR="002935DD" w:rsidRPr="00A80D11" w:rsidRDefault="002935DD" w:rsidP="009E169D">
      <w:pPr>
        <w:pStyle w:val="Heading3"/>
        <w:rPr>
          <w:rFonts w:eastAsiaTheme="minorEastAsia" w:cstheme="minorBidi"/>
          <w:b/>
          <w:color w:val="auto"/>
          <w:sz w:val="22"/>
          <w:szCs w:val="22"/>
        </w:rPr>
      </w:pPr>
      <w:r w:rsidRPr="00A80D11">
        <w:rPr>
          <w:rFonts w:eastAsiaTheme="minorEastAsia" w:cstheme="minorBidi"/>
          <w:b/>
          <w:color w:val="auto"/>
          <w:sz w:val="22"/>
          <w:szCs w:val="22"/>
        </w:rPr>
        <w:t xml:space="preserve">Grant </w:t>
      </w:r>
      <w:r w:rsidR="009E169D" w:rsidRPr="00A80D11">
        <w:rPr>
          <w:rFonts w:eastAsiaTheme="minorEastAsia" w:cstheme="minorBidi"/>
          <w:b/>
          <w:color w:val="auto"/>
          <w:sz w:val="22"/>
          <w:szCs w:val="22"/>
        </w:rPr>
        <w:t>P</w:t>
      </w:r>
      <w:r w:rsidRPr="00A80D11">
        <w:rPr>
          <w:rFonts w:eastAsiaTheme="minorEastAsia" w:cstheme="minorBidi"/>
          <w:b/>
          <w:color w:val="auto"/>
          <w:sz w:val="22"/>
          <w:szCs w:val="22"/>
        </w:rPr>
        <w:t xml:space="preserve">rogram </w:t>
      </w:r>
      <w:r w:rsidR="009E169D" w:rsidRPr="00A80D11">
        <w:rPr>
          <w:rFonts w:eastAsiaTheme="minorEastAsia" w:cstheme="minorBidi"/>
          <w:b/>
          <w:color w:val="auto"/>
          <w:sz w:val="22"/>
          <w:szCs w:val="22"/>
        </w:rPr>
        <w:t>A</w:t>
      </w:r>
      <w:r w:rsidRPr="00A80D11">
        <w:rPr>
          <w:rFonts w:eastAsiaTheme="minorEastAsia" w:cstheme="minorBidi"/>
          <w:b/>
          <w:color w:val="auto"/>
          <w:sz w:val="22"/>
          <w:szCs w:val="22"/>
        </w:rPr>
        <w:t>fter-</w:t>
      </w:r>
      <w:r w:rsidR="009E169D" w:rsidRPr="00A80D11">
        <w:rPr>
          <w:rFonts w:eastAsiaTheme="minorEastAsia" w:cstheme="minorBidi"/>
          <w:b/>
          <w:color w:val="auto"/>
          <w:sz w:val="22"/>
          <w:szCs w:val="22"/>
        </w:rPr>
        <w:t>A</w:t>
      </w:r>
      <w:r w:rsidRPr="00A80D11">
        <w:rPr>
          <w:rFonts w:eastAsiaTheme="minorEastAsia" w:cstheme="minorBidi"/>
          <w:b/>
          <w:color w:val="auto"/>
          <w:sz w:val="22"/>
          <w:szCs w:val="22"/>
        </w:rPr>
        <w:t xml:space="preserve">ction </w:t>
      </w:r>
      <w:r w:rsidR="009E169D" w:rsidRPr="00A80D11">
        <w:rPr>
          <w:rFonts w:eastAsiaTheme="minorEastAsia" w:cstheme="minorBidi"/>
          <w:b/>
          <w:color w:val="auto"/>
          <w:sz w:val="22"/>
          <w:szCs w:val="22"/>
        </w:rPr>
        <w:t>D</w:t>
      </w:r>
      <w:r w:rsidRPr="00A80D11">
        <w:rPr>
          <w:rFonts w:eastAsiaTheme="minorEastAsia" w:cstheme="minorBidi"/>
          <w:b/>
          <w:color w:val="auto"/>
          <w:sz w:val="22"/>
          <w:szCs w:val="22"/>
        </w:rPr>
        <w:t>iscussion</w:t>
      </w:r>
    </w:p>
    <w:p w14:paraId="7339C838" w14:textId="77777777" w:rsidR="002935DD" w:rsidRPr="001A581C" w:rsidRDefault="002935DD" w:rsidP="000D7F3F">
      <w:pPr>
        <w:pStyle w:val="ListParagraph"/>
        <w:numPr>
          <w:ilvl w:val="0"/>
          <w:numId w:val="38"/>
        </w:numPr>
        <w:tabs>
          <w:tab w:val="clear" w:pos="720"/>
        </w:tabs>
        <w:spacing w:before="120"/>
        <w:ind w:hanging="360"/>
        <w:rPr>
          <w:rFonts w:eastAsia="Times New Roman"/>
          <w:color w:val="000000" w:themeColor="text1"/>
        </w:rPr>
      </w:pPr>
      <w:r w:rsidRPr="001A581C">
        <w:rPr>
          <w:rFonts w:eastAsia="Times New Roman"/>
          <w:b/>
        </w:rPr>
        <w:t>Planning</w:t>
      </w:r>
      <w:r w:rsidRPr="001A581C">
        <w:rPr>
          <w:rFonts w:eastAsia="Times New Roman"/>
        </w:rPr>
        <w:t xml:space="preserve"> – To gain a better understanding of the grant-funded program/project and apply continuous improvement practices, the grant program manager should schedule a debrief with the program implementation team and stakeholders within 60 days of closing the grant. The grant program manager should schedule a date and send the meeting invitation to the program implementation team and any other individuals who could assist or learn from the process.</w:t>
      </w:r>
    </w:p>
    <w:p w14:paraId="0AC3122B" w14:textId="77777777" w:rsidR="002935DD" w:rsidRPr="001A581C" w:rsidRDefault="002935DD" w:rsidP="000D7F3F">
      <w:pPr>
        <w:pStyle w:val="ListParagraph"/>
        <w:numPr>
          <w:ilvl w:val="0"/>
          <w:numId w:val="38"/>
        </w:numPr>
        <w:tabs>
          <w:tab w:val="clear" w:pos="720"/>
        </w:tabs>
        <w:spacing w:before="120"/>
        <w:ind w:hanging="360"/>
        <w:rPr>
          <w:rFonts w:eastAsia="Times New Roman"/>
          <w:color w:val="000000" w:themeColor="text1"/>
        </w:rPr>
      </w:pPr>
      <w:r w:rsidRPr="001A581C">
        <w:rPr>
          <w:rFonts w:eastAsia="Times New Roman"/>
          <w:b/>
        </w:rPr>
        <w:t>Preparing</w:t>
      </w:r>
      <w:r w:rsidRPr="001A581C">
        <w:rPr>
          <w:rFonts w:eastAsia="Times New Roman"/>
        </w:rPr>
        <w:t xml:space="preserve"> – Before the meeting, the grant program manager should ensure meeting participants have access to all program documents, including the grant application, progress reports (including outcome measures), program evaluation and any research findings, if applicable. The grant program manager should prepare and send a meeting agenda to the </w:t>
      </w:r>
      <w:r w:rsidRPr="001A581C">
        <w:rPr>
          <w:rFonts w:eastAsia="Times New Roman"/>
        </w:rPr>
        <w:lastRenderedPageBreak/>
        <w:t>participants 7-10 days prior to the meeting. Prior to the meeting, the program implementation team should review these documents. Using the agenda as guidance, meeting participants should come prepared with discussion points and relevant questions--and be prepared to answer questions regarding their respective roles and subject matter.</w:t>
      </w:r>
    </w:p>
    <w:p w14:paraId="789CBEFA" w14:textId="57E06F46" w:rsidR="002935DD" w:rsidRPr="001A581C" w:rsidRDefault="002935DD" w:rsidP="000D7F3F">
      <w:pPr>
        <w:pStyle w:val="ListParagraph"/>
        <w:numPr>
          <w:ilvl w:val="0"/>
          <w:numId w:val="38"/>
        </w:numPr>
        <w:tabs>
          <w:tab w:val="clear" w:pos="720"/>
        </w:tabs>
        <w:spacing w:before="120"/>
        <w:ind w:hanging="360"/>
        <w:rPr>
          <w:rFonts w:eastAsia="Times New Roman"/>
          <w:color w:val="000000" w:themeColor="text1"/>
        </w:rPr>
      </w:pPr>
      <w:r w:rsidRPr="001A581C">
        <w:rPr>
          <w:rFonts w:eastAsia="Times New Roman"/>
          <w:b/>
        </w:rPr>
        <w:t xml:space="preserve">Conducting </w:t>
      </w:r>
      <w:r w:rsidRPr="001A581C">
        <w:rPr>
          <w:rFonts w:eastAsia="Times New Roman"/>
        </w:rPr>
        <w:t>– An after-action review should be open and inclusive, inviting feedback from all participants. The grant program manager or facilitator should lead the meeting and ensure the focus stays on the subject. One person should be charged with capturing the details of the meeting and highlight</w:t>
      </w:r>
      <w:r w:rsidR="00387E37">
        <w:rPr>
          <w:rFonts w:eastAsia="Times New Roman"/>
        </w:rPr>
        <w:t>ing</w:t>
      </w:r>
      <w:r w:rsidRPr="001A581C">
        <w:rPr>
          <w:rFonts w:eastAsia="Times New Roman"/>
        </w:rPr>
        <w:t xml:space="preserve"> any actionable items. The discussion should focus on the expected outcomes versus the actual outcomes and which variables resulted in the difference(s). The discussion also should include sustainability for the program, whether the program should be expanded, and potential funding sources for sustaining (and expanding) the program.</w:t>
      </w:r>
    </w:p>
    <w:p w14:paraId="30578857" w14:textId="77777777" w:rsidR="002935DD" w:rsidRPr="008C3CEA" w:rsidRDefault="002935DD" w:rsidP="000D7F3F">
      <w:pPr>
        <w:pStyle w:val="ListParagraph"/>
        <w:numPr>
          <w:ilvl w:val="0"/>
          <w:numId w:val="38"/>
        </w:numPr>
        <w:tabs>
          <w:tab w:val="clear" w:pos="720"/>
        </w:tabs>
        <w:spacing w:before="120"/>
        <w:ind w:hanging="360"/>
        <w:rPr>
          <w:rFonts w:eastAsia="Times New Roman"/>
          <w:color w:val="000000" w:themeColor="text1"/>
        </w:rPr>
      </w:pPr>
      <w:r w:rsidRPr="001A581C">
        <w:rPr>
          <w:rFonts w:eastAsia="Times New Roman"/>
          <w:b/>
        </w:rPr>
        <w:t>Following up</w:t>
      </w:r>
      <w:r w:rsidRPr="001A581C">
        <w:rPr>
          <w:rFonts w:eastAsia="Times New Roman"/>
        </w:rPr>
        <w:t xml:space="preserve"> – During the after-action meeting, the meeting facilitator or another appointed individual should have captured actionable items and/or recommendations. The grant program manager should prepare an after-action report that details the conclusions of the meeting, how the action items will be implemented and any resulting changes to policies and procedures. The report should be, at the very least, distributed to the meeting participants.</w:t>
      </w:r>
    </w:p>
    <w:p w14:paraId="44117F1E" w14:textId="1F0BD154" w:rsidR="002935DD" w:rsidRPr="00E178CB" w:rsidRDefault="002935DD" w:rsidP="00E178CB">
      <w:pPr>
        <w:pStyle w:val="Heading2"/>
        <w:rPr>
          <w:color w:val="000000" w:themeColor="text1"/>
        </w:rPr>
      </w:pPr>
      <w:bookmarkStart w:id="180" w:name="_Toc224503798"/>
      <w:bookmarkStart w:id="181" w:name="_Toc266979677"/>
      <w:bookmarkStart w:id="182" w:name="_Toc213085244"/>
      <w:r w:rsidRPr="4F5B6572">
        <w:t xml:space="preserve">Section </w:t>
      </w:r>
      <w:r>
        <w:t>5</w:t>
      </w:r>
      <w:r w:rsidRPr="4F5B6572">
        <w:t>.6: Documentation Retention</w:t>
      </w:r>
      <w:bookmarkEnd w:id="180"/>
      <w:bookmarkEnd w:id="181"/>
      <w:bookmarkEnd w:id="182"/>
    </w:p>
    <w:p w14:paraId="1FD2412C" w14:textId="28A00FF8" w:rsidR="002935DD" w:rsidRPr="00E178CB" w:rsidRDefault="002935DD" w:rsidP="004F1AD3">
      <w:pPr>
        <w:rPr>
          <w:rFonts w:eastAsia="Times New Roman"/>
          <w:color w:val="000000" w:themeColor="text1"/>
        </w:rPr>
      </w:pPr>
      <w:r w:rsidRPr="001A581C">
        <w:rPr>
          <w:rFonts w:eastAsia="Times New Roman"/>
        </w:rPr>
        <w:t>From an administrative perspective, grants have two components: program and finance. The proper administration of grants requires cooperation and communication between the program and the finance personnel. A grant program manager’s responsibility involves a significant degree of cooperation and communication to appropriately document all programmatic and financial activities and to preserve these documents for oversight and inspection.</w:t>
      </w:r>
    </w:p>
    <w:p w14:paraId="601AFB0A" w14:textId="47F72284" w:rsidR="002935DD" w:rsidRPr="001A581C" w:rsidRDefault="002935DD" w:rsidP="004A4C30">
      <w:pPr>
        <w:pStyle w:val="ListParagraph"/>
        <w:numPr>
          <w:ilvl w:val="0"/>
          <w:numId w:val="39"/>
        </w:numPr>
        <w:tabs>
          <w:tab w:val="clear" w:pos="720"/>
        </w:tabs>
        <w:spacing w:before="120"/>
        <w:ind w:hanging="360"/>
        <w:rPr>
          <w:rFonts w:eastAsia="Times New Roman"/>
          <w:color w:val="000000" w:themeColor="text1"/>
        </w:rPr>
      </w:pPr>
      <w:r w:rsidRPr="001A581C">
        <w:rPr>
          <w:rFonts w:eastAsia="Times New Roman"/>
        </w:rPr>
        <w:t>To ensure proper coordination between the program and finance personnel, each is to be administered by a grant management team comprised of at least one program manager and one finance person.</w:t>
      </w:r>
    </w:p>
    <w:p w14:paraId="061DA878" w14:textId="7AD3AC9F" w:rsidR="002935DD" w:rsidRPr="001A581C" w:rsidRDefault="002935DD" w:rsidP="004A4C30">
      <w:pPr>
        <w:pStyle w:val="ListParagraph"/>
        <w:numPr>
          <w:ilvl w:val="0"/>
          <w:numId w:val="39"/>
        </w:numPr>
        <w:tabs>
          <w:tab w:val="clear" w:pos="720"/>
        </w:tabs>
        <w:spacing w:before="120"/>
        <w:ind w:hanging="360"/>
        <w:rPr>
          <w:rFonts w:eastAsia="Times New Roman"/>
          <w:color w:val="000000" w:themeColor="text1"/>
        </w:rPr>
      </w:pPr>
      <w:r w:rsidRPr="001A581C">
        <w:rPr>
          <w:rFonts w:eastAsia="Times New Roman"/>
        </w:rPr>
        <w:t xml:space="preserve">The assigned Project Team Lead for a subject grant shall follow the retention and disposal of electronic documents schedule </w:t>
      </w:r>
      <w:r w:rsidR="003B5726">
        <w:rPr>
          <w:rFonts w:eastAsia="Times New Roman"/>
        </w:rPr>
        <w:t xml:space="preserve">as outlined </w:t>
      </w:r>
      <w:r w:rsidRPr="001A581C">
        <w:rPr>
          <w:rFonts w:eastAsia="Times New Roman"/>
        </w:rPr>
        <w:t xml:space="preserve">within the City’s grant management </w:t>
      </w:r>
      <w:r w:rsidR="003B5726">
        <w:rPr>
          <w:rFonts w:eastAsia="Times New Roman"/>
        </w:rPr>
        <w:t>procedures</w:t>
      </w:r>
      <w:r w:rsidRPr="001A581C">
        <w:rPr>
          <w:rFonts w:eastAsia="Times New Roman"/>
        </w:rPr>
        <w:t>. If the grant is Federally funded in whole or in part, the schedule follows Uniform Guidance retention requirements for records.</w:t>
      </w:r>
    </w:p>
    <w:p w14:paraId="0F7FA832" w14:textId="19EC7D8E" w:rsidR="002935DD" w:rsidRPr="00E178CB" w:rsidRDefault="002935DD" w:rsidP="004A4C30">
      <w:pPr>
        <w:pStyle w:val="ListParagraph"/>
        <w:numPr>
          <w:ilvl w:val="0"/>
          <w:numId w:val="39"/>
        </w:numPr>
        <w:tabs>
          <w:tab w:val="clear" w:pos="720"/>
        </w:tabs>
        <w:spacing w:before="120"/>
        <w:ind w:hanging="360"/>
        <w:rPr>
          <w:rFonts w:eastAsia="Times New Roman"/>
          <w:color w:val="000000" w:themeColor="text1"/>
        </w:rPr>
      </w:pPr>
      <w:r w:rsidRPr="001A581C">
        <w:rPr>
          <w:rFonts w:eastAsia="Times New Roman"/>
        </w:rPr>
        <w:t>Financial records, supporting documents, statistical records, and all other non-Federal entity records pertinent to a federal award must be retained for five years from the date of submission of the final expenditure report.</w:t>
      </w:r>
    </w:p>
    <w:p w14:paraId="2F64348C" w14:textId="71D05443" w:rsidR="002935DD" w:rsidRPr="00E178CB" w:rsidRDefault="002935DD" w:rsidP="004F1AD3">
      <w:pPr>
        <w:rPr>
          <w:rFonts w:eastAsia="Times New Roman"/>
          <w:b/>
          <w:i/>
          <w:iCs/>
          <w:color w:val="000000" w:themeColor="text1"/>
        </w:rPr>
      </w:pPr>
      <w:r w:rsidRPr="00E178CB">
        <w:rPr>
          <w:rFonts w:eastAsia="Times New Roman"/>
          <w:i/>
          <w:iCs/>
        </w:rPr>
        <w:t xml:space="preserve">Refer to </w:t>
      </w:r>
      <w:r w:rsidR="000B1304" w:rsidRPr="005A47D6">
        <w:rPr>
          <w:rFonts w:eastAsia="Times New Roman"/>
          <w:i/>
          <w:iCs/>
        </w:rPr>
        <w:t>[Applicable Policy Reference]</w:t>
      </w:r>
      <w:r w:rsidRPr="00E178CB">
        <w:rPr>
          <w:rFonts w:eastAsia="Times New Roman"/>
          <w:i/>
          <w:iCs/>
        </w:rPr>
        <w:t xml:space="preserve"> for Record keeping and Record Retention Procedures.</w:t>
      </w:r>
    </w:p>
    <w:p w14:paraId="3240A30C" w14:textId="77777777" w:rsidR="002935DD" w:rsidRPr="008C3CEA" w:rsidRDefault="002935DD" w:rsidP="004F1AD3">
      <w:pPr>
        <w:rPr>
          <w:rFonts w:eastAsia="Times New Roman"/>
        </w:rPr>
      </w:pPr>
    </w:p>
    <w:p w14:paraId="62112E03" w14:textId="17473C90" w:rsidR="009B60EF" w:rsidRPr="008C3CEA" w:rsidRDefault="009B60EF" w:rsidP="009B60EF">
      <w:pPr>
        <w:pStyle w:val="Heading1"/>
        <w:rPr>
          <w:color w:val="000000" w:themeColor="text1"/>
        </w:rPr>
      </w:pPr>
      <w:bookmarkStart w:id="183" w:name="_Toc2146081601"/>
      <w:bookmarkStart w:id="184" w:name="_Toc140134670"/>
      <w:bookmarkStart w:id="185" w:name="_Toc208814662"/>
      <w:bookmarkStart w:id="186" w:name="_Toc1653197565"/>
      <w:bookmarkStart w:id="187" w:name="_Toc212735377"/>
      <w:bookmarkStart w:id="188" w:name="_Toc213085245"/>
      <w:bookmarkStart w:id="189" w:name="_Toc1572502422"/>
      <w:bookmarkStart w:id="190" w:name="_Toc140134686"/>
      <w:bookmarkStart w:id="191" w:name="_Toc421907200"/>
      <w:bookmarkStart w:id="192" w:name="_Toc444395599"/>
      <w:r>
        <w:lastRenderedPageBreak/>
        <w:t>SECTION</w:t>
      </w:r>
      <w:r w:rsidRPr="4F5B6572">
        <w:t xml:space="preserve"> </w:t>
      </w:r>
      <w:r>
        <w:t>6</w:t>
      </w:r>
      <w:r w:rsidRPr="4F5B6572">
        <w:t>: Exhibits</w:t>
      </w:r>
      <w:bookmarkEnd w:id="183"/>
      <w:bookmarkEnd w:id="184"/>
      <w:bookmarkEnd w:id="185"/>
      <w:bookmarkEnd w:id="186"/>
      <w:bookmarkEnd w:id="187"/>
      <w:bookmarkEnd w:id="188"/>
    </w:p>
    <w:p w14:paraId="6DC7FC31" w14:textId="1110CF0C" w:rsidR="009B60EF" w:rsidRPr="00C6184C" w:rsidRDefault="009B60EF" w:rsidP="009B60EF">
      <w:pPr>
        <w:rPr>
          <w:rFonts w:eastAsia="Times New Roman"/>
          <w:color w:val="000000" w:themeColor="text1"/>
        </w:rPr>
      </w:pPr>
      <w:r w:rsidRPr="001A581C">
        <w:rPr>
          <w:rFonts w:eastAsia="Times New Roman"/>
        </w:rPr>
        <w:t xml:space="preserve">The Exhibits found below should be used for overall grants compliance purposes. </w:t>
      </w:r>
    </w:p>
    <w:p w14:paraId="2C22DEC2" w14:textId="77777777" w:rsidR="009B60EF" w:rsidRPr="008C3CEA" w:rsidRDefault="009B60EF" w:rsidP="009B60EF">
      <w:pPr>
        <w:rPr>
          <w:rFonts w:eastAsia="Times New Roman"/>
        </w:rPr>
      </w:pPr>
      <w:r w:rsidRPr="00C6184C">
        <w:rPr>
          <w:rFonts w:eastAsia="Times New Roman"/>
          <w:highlight w:val="yellow"/>
        </w:rPr>
        <w:t>[Add or reference any relevant City policies in sections below]</w:t>
      </w:r>
      <w:bookmarkStart w:id="193" w:name="_Toc68586966"/>
      <w:bookmarkStart w:id="194" w:name="_Toc140134671"/>
    </w:p>
    <w:p w14:paraId="3A0F3A2F" w14:textId="77777777" w:rsidR="009B60EF" w:rsidRPr="008C3CEA" w:rsidRDefault="009B60EF" w:rsidP="009B60EF">
      <w:pPr>
        <w:pStyle w:val="Heading2"/>
        <w:rPr>
          <w:color w:val="000000" w:themeColor="text1"/>
        </w:rPr>
      </w:pPr>
      <w:bookmarkStart w:id="195" w:name="_Toc1911401172"/>
      <w:bookmarkStart w:id="196" w:name="_Toc866428494"/>
      <w:bookmarkStart w:id="197" w:name="_Toc212735378"/>
      <w:bookmarkStart w:id="198" w:name="_Toc213085246"/>
      <w:r w:rsidRPr="4F5B6572">
        <w:t>Exhibit 1: Anti-Fraud, Waste, and Abuse Policy</w:t>
      </w:r>
      <w:bookmarkEnd w:id="193"/>
      <w:bookmarkEnd w:id="194"/>
      <w:bookmarkEnd w:id="195"/>
      <w:bookmarkEnd w:id="196"/>
      <w:bookmarkEnd w:id="197"/>
      <w:bookmarkEnd w:id="198"/>
    </w:p>
    <w:p w14:paraId="7E7E46E2" w14:textId="77777777" w:rsidR="009B60EF" w:rsidRPr="001A581C" w:rsidRDefault="009B60EF" w:rsidP="009B60EF">
      <w:pPr>
        <w:rPr>
          <w:rFonts w:eastAsia="Times New Roman"/>
          <w:shd w:val="clear" w:color="auto" w:fill="FFFFFF"/>
        </w:rPr>
      </w:pPr>
      <w:r w:rsidRPr="001A581C">
        <w:rPr>
          <w:rFonts w:eastAsia="Times New Roman"/>
          <w:highlight w:val="yellow"/>
          <w:shd w:val="clear" w:color="auto" w:fill="FFFFFF"/>
        </w:rPr>
        <w:t xml:space="preserve">[Add any relevant Policy] </w:t>
      </w:r>
    </w:p>
    <w:p w14:paraId="38045BAE" w14:textId="76E2D908" w:rsidR="009B60EF" w:rsidRPr="008B2A5E" w:rsidRDefault="009B60EF" w:rsidP="009B60EF">
      <w:pPr>
        <w:rPr>
          <w:rFonts w:eastAsia="Times New Roman"/>
          <w:shd w:val="clear" w:color="auto" w:fill="FFFFFF"/>
        </w:rPr>
      </w:pPr>
      <w:r w:rsidRPr="001A581C">
        <w:rPr>
          <w:rFonts w:eastAsia="Times New Roman"/>
          <w:shd w:val="clear" w:color="auto" w:fill="FFFFFF"/>
        </w:rPr>
        <w:t xml:space="preserve">The </w:t>
      </w:r>
      <w:r w:rsidRPr="00C6184C">
        <w:rPr>
          <w:highlight w:val="yellow"/>
          <w:shd w:val="clear" w:color="auto" w:fill="FFFFFF"/>
        </w:rPr>
        <w:t>[</w:t>
      </w:r>
      <w:r w:rsidRPr="008B2A5E">
        <w:rPr>
          <w:rFonts w:eastAsia="Times New Roman"/>
          <w:highlight w:val="yellow"/>
          <w:shd w:val="clear" w:color="auto" w:fill="FFFFFF"/>
        </w:rPr>
        <w:t>Contractor</w:t>
      </w:r>
      <w:r w:rsidRPr="00C6184C">
        <w:rPr>
          <w:highlight w:val="yellow"/>
          <w:shd w:val="clear" w:color="auto" w:fill="FFFFFF"/>
        </w:rPr>
        <w:t>]</w:t>
      </w:r>
      <w:r w:rsidRPr="001A581C">
        <w:rPr>
          <w:rFonts w:eastAsia="Times New Roman"/>
          <w:shd w:val="clear" w:color="auto" w:fill="FFFFFF"/>
        </w:rPr>
        <w:t xml:space="preserve"> acknowledges that 31 U.S.C. Chapter 38 (Administrative Remedies for False Claims and Statements) applies to the Contractor’s actions pertaining to this contract. Contractor understands that making false statements or claims in connection with this agreement is a violation of federal law and may result in criminal, civil, or administrative sanctions, including fines, imprisonment, civil damages and penalties, debarment from participating in federal awards or contracts, and/or any other remedy available by law. </w:t>
      </w:r>
    </w:p>
    <w:p w14:paraId="1A3DE26D" w14:textId="77777777" w:rsidR="009B60EF" w:rsidRPr="008F1C1F" w:rsidRDefault="009B60EF" w:rsidP="009B60EF">
      <w:pPr>
        <w:rPr>
          <w:b/>
          <w:bCs/>
        </w:rPr>
      </w:pPr>
      <w:r w:rsidRPr="008B2A5E">
        <w:rPr>
          <w:rFonts w:eastAsia="Times New Roman"/>
          <w:b/>
        </w:rPr>
        <w:t>References:</w:t>
      </w:r>
    </w:p>
    <w:p w14:paraId="53243CA0" w14:textId="77777777" w:rsidR="009B60EF" w:rsidRPr="001A581C" w:rsidRDefault="009B60EF" w:rsidP="009B60EF">
      <w:hyperlink>
        <w:r w:rsidRPr="001A581C">
          <w:rPr>
            <w:rFonts w:eastAsia="Times New Roman"/>
          </w:rPr>
          <w:t>https://www.ecfr.gov/current/title-12/chapter-XII/subchapter-A/part-1217</w:t>
        </w:r>
      </w:hyperlink>
    </w:p>
    <w:p w14:paraId="39112A82" w14:textId="77777777" w:rsidR="009B60EF" w:rsidRPr="008C3CEA" w:rsidRDefault="009B60EF" w:rsidP="009B60EF">
      <w:pPr>
        <w:pStyle w:val="Heading2"/>
        <w:rPr>
          <w:color w:val="000000" w:themeColor="text1"/>
        </w:rPr>
      </w:pPr>
      <w:bookmarkStart w:id="199" w:name="_Toc693829860"/>
      <w:bookmarkStart w:id="200" w:name="_Toc140134672"/>
      <w:bookmarkStart w:id="201" w:name="_Toc1916539478"/>
      <w:bookmarkStart w:id="202" w:name="_Toc1864578896"/>
      <w:bookmarkStart w:id="203" w:name="_Toc212735379"/>
      <w:bookmarkStart w:id="204" w:name="_Toc213085247"/>
      <w:r w:rsidRPr="4F5B6572">
        <w:t>Exhibit 2: Conflict of Interest</w:t>
      </w:r>
      <w:bookmarkEnd w:id="199"/>
      <w:bookmarkEnd w:id="200"/>
      <w:bookmarkEnd w:id="201"/>
      <w:bookmarkEnd w:id="202"/>
      <w:bookmarkEnd w:id="203"/>
      <w:bookmarkEnd w:id="204"/>
      <w:r w:rsidRPr="4F5B6572">
        <w:t xml:space="preserve"> </w:t>
      </w:r>
    </w:p>
    <w:p w14:paraId="79B380B0" w14:textId="7230D74F" w:rsidR="009B60EF" w:rsidRPr="003E3D24" w:rsidRDefault="009B60EF" w:rsidP="009B60EF">
      <w:pPr>
        <w:rPr>
          <w:rFonts w:eastAsia="Times New Roman"/>
          <w:shd w:val="clear" w:color="auto" w:fill="FFFFFF"/>
        </w:rPr>
      </w:pPr>
      <w:r w:rsidRPr="001A581C">
        <w:rPr>
          <w:rFonts w:eastAsia="Times New Roman"/>
          <w:highlight w:val="yellow"/>
          <w:shd w:val="clear" w:color="auto" w:fill="FFFFFF"/>
        </w:rPr>
        <w:t>[Add any relevant Policy]</w:t>
      </w:r>
    </w:p>
    <w:p w14:paraId="765CD9C5" w14:textId="77777777" w:rsidR="009B60EF" w:rsidRPr="001A581C" w:rsidRDefault="009B60EF" w:rsidP="009B60EF">
      <w:pPr>
        <w:rPr>
          <w:rFonts w:eastAsia="Times New Roman"/>
          <w:color w:val="000000" w:themeColor="text1"/>
          <w:sz w:val="20"/>
          <w:szCs w:val="20"/>
        </w:rPr>
      </w:pPr>
      <w:r w:rsidRPr="001A581C">
        <w:rPr>
          <w:rFonts w:eastAsia="Times New Roman"/>
        </w:rPr>
        <w:t>Contractor agrees not to represent any party with respect to any matter pending before the [ENTITY NAME] without disclosing the nature of such representation, the amount and basis of any fees to be charged with respect thereto and receiving the written consent of the [ENTITY NAME] to such representation as evidenced by an amendment to this Agreement approved by the Board of Directors). </w:t>
      </w:r>
    </w:p>
    <w:p w14:paraId="27BBB440" w14:textId="77777777" w:rsidR="009B60EF" w:rsidRPr="001A581C" w:rsidRDefault="009B60EF" w:rsidP="009B60EF">
      <w:pPr>
        <w:rPr>
          <w:rFonts w:eastAsia="Times New Roman"/>
          <w:color w:val="000000" w:themeColor="text1"/>
          <w:sz w:val="20"/>
          <w:szCs w:val="20"/>
        </w:rPr>
      </w:pPr>
      <w:r w:rsidRPr="001A581C">
        <w:rPr>
          <w:rFonts w:eastAsia="Times New Roman"/>
        </w:rPr>
        <w:t xml:space="preserve">Contractor understands and agrees that it must maintain a conflict-of-interest policy consistent with 2 C.F.R. § 200.318 (c) and that such conflict-of-interest policy is applicable to each activity funded under this award. </w:t>
      </w:r>
      <w:proofErr w:type="gramStart"/>
      <w:r w:rsidRPr="001A581C">
        <w:rPr>
          <w:rFonts w:eastAsia="Times New Roman"/>
        </w:rPr>
        <w:t>Contractor</w:t>
      </w:r>
      <w:proofErr w:type="gramEnd"/>
      <w:r w:rsidRPr="001A581C">
        <w:rPr>
          <w:rFonts w:eastAsia="Times New Roman"/>
        </w:rPr>
        <w:t xml:space="preserve"> and subcontractors must disclose in writing to [ENTITY NAME] any potential conflict of interest affecting the awarded funds in accordance with 2 C.F.R. § 200.112. </w:t>
      </w:r>
    </w:p>
    <w:p w14:paraId="584D5005" w14:textId="77777777" w:rsidR="009B60EF" w:rsidRPr="003E3D24" w:rsidRDefault="009B60EF" w:rsidP="009B60EF">
      <w:pPr>
        <w:rPr>
          <w:rFonts w:eastAsia="Times New Roman"/>
          <w:b/>
          <w:color w:val="000000" w:themeColor="text1"/>
        </w:rPr>
      </w:pPr>
      <w:r w:rsidRPr="003E3D24">
        <w:rPr>
          <w:rFonts w:eastAsia="Times New Roman"/>
          <w:b/>
        </w:rPr>
        <w:t>References:</w:t>
      </w:r>
    </w:p>
    <w:p w14:paraId="2903AE3A" w14:textId="77777777" w:rsidR="009B60EF" w:rsidRPr="00C6184C" w:rsidRDefault="009B60EF" w:rsidP="009B60EF">
      <w:pPr>
        <w:rPr>
          <w:rFonts w:eastAsia="Times New Roman"/>
          <w:color w:val="000000" w:themeColor="text1"/>
        </w:rPr>
      </w:pPr>
      <w:hyperlink w:history="1">
        <w:r w:rsidRPr="001A581C">
          <w:rPr>
            <w:rFonts w:eastAsia="Times New Roman"/>
          </w:rPr>
          <w:t>https://www.ecfr.gov/current/title-2/subtitle-A/chapter-II/part-200/subpart-D/subject-group-ECFR45ddd4419ad436d/section-200.318</w:t>
        </w:r>
      </w:hyperlink>
    </w:p>
    <w:p w14:paraId="6115051C" w14:textId="77777777" w:rsidR="009B60EF" w:rsidRPr="008C3CEA" w:rsidRDefault="009B60EF" w:rsidP="009B60EF">
      <w:pPr>
        <w:rPr>
          <w:rFonts w:eastAsia="Times New Roman"/>
          <w:color w:val="000000" w:themeColor="text1"/>
        </w:rPr>
      </w:pPr>
      <w:hyperlink w:history="1">
        <w:r w:rsidRPr="001A581C">
          <w:rPr>
            <w:rFonts w:eastAsia="Times New Roman"/>
          </w:rPr>
          <w:t>https://www.ecfr.gov/current/title-2/subtitle-A/chapter-II/part-200/subpart-B/section-200.112</w:t>
        </w:r>
      </w:hyperlink>
    </w:p>
    <w:p w14:paraId="72E7BA5C" w14:textId="77777777" w:rsidR="009B60EF" w:rsidRPr="00C6184C" w:rsidRDefault="009B60EF" w:rsidP="009B60EF">
      <w:pPr>
        <w:pStyle w:val="Heading2"/>
        <w:rPr>
          <w:color w:val="000000" w:themeColor="text1"/>
        </w:rPr>
      </w:pPr>
      <w:bookmarkStart w:id="205" w:name="_Toc1794171792"/>
      <w:bookmarkStart w:id="206" w:name="_Toc140134673"/>
      <w:bookmarkStart w:id="207" w:name="_Toc1480974985"/>
      <w:bookmarkStart w:id="208" w:name="_Toc1242066301"/>
      <w:bookmarkStart w:id="209" w:name="_Toc212735380"/>
      <w:bookmarkStart w:id="210" w:name="_Toc213085248"/>
      <w:r w:rsidRPr="4F5B6572">
        <w:t>Exhibit 3: Anti-Lobbying</w:t>
      </w:r>
      <w:bookmarkEnd w:id="205"/>
      <w:bookmarkEnd w:id="206"/>
      <w:bookmarkEnd w:id="207"/>
      <w:bookmarkEnd w:id="208"/>
      <w:bookmarkEnd w:id="209"/>
      <w:bookmarkEnd w:id="210"/>
      <w:r w:rsidRPr="4F5B6572">
        <w:t xml:space="preserve"> </w:t>
      </w:r>
    </w:p>
    <w:p w14:paraId="7F40E325" w14:textId="77777777" w:rsidR="009B60EF" w:rsidRPr="008C3CEA" w:rsidRDefault="009B60EF" w:rsidP="009B60EF">
      <w:pPr>
        <w:rPr>
          <w:rFonts w:eastAsia="Times New Roman"/>
          <w:shd w:val="clear" w:color="auto" w:fill="FFFFFF"/>
        </w:rPr>
      </w:pPr>
      <w:r w:rsidRPr="4F5B6572">
        <w:rPr>
          <w:rFonts w:eastAsia="Times New Roman"/>
          <w:highlight w:val="yellow"/>
          <w:shd w:val="clear" w:color="auto" w:fill="FFFFFF"/>
        </w:rPr>
        <w:t>[Review/Add any relevant Policy</w:t>
      </w:r>
      <w:r w:rsidRPr="4F5B6572">
        <w:rPr>
          <w:rFonts w:eastAsia="Times New Roman"/>
          <w:shd w:val="clear" w:color="auto" w:fill="FFFFFF"/>
        </w:rPr>
        <w:t>]</w:t>
      </w:r>
    </w:p>
    <w:p w14:paraId="604F62C9" w14:textId="77777777" w:rsidR="009B60EF" w:rsidRPr="00C6184C" w:rsidRDefault="009B60EF" w:rsidP="009B60EF">
      <w:pPr>
        <w:rPr>
          <w:rFonts w:eastAsia="Times New Roman"/>
          <w:color w:val="000000" w:themeColor="text1"/>
        </w:rPr>
      </w:pPr>
      <w:r w:rsidRPr="001A581C">
        <w:rPr>
          <w:rFonts w:eastAsia="Times New Roman"/>
        </w:rPr>
        <w:t>Byrd Anti Lobbying Amendment, 31 U.S.C. § 1352 (as amended): </w:t>
      </w:r>
    </w:p>
    <w:p w14:paraId="375B1924" w14:textId="77777777" w:rsidR="009B60EF" w:rsidRPr="00DF3CE6" w:rsidRDefault="009B60EF" w:rsidP="009B60EF">
      <w:pPr>
        <w:rPr>
          <w:rFonts w:eastAsia="Times New Roman"/>
          <w:color w:val="000000" w:themeColor="text1"/>
        </w:rPr>
      </w:pPr>
      <w:r w:rsidRPr="001A581C">
        <w:rPr>
          <w:rFonts w:eastAsia="Times New Roman"/>
        </w:rPr>
        <w:lastRenderedPageBreak/>
        <w:t>Contractors who bid for an award of $100,000 or more shall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 1352.  Each tier shall also disclose any lobbying with non-Federal funds that takes place in connection with obtaining any Federal award. Such disclosures are forwarded from tier-to-tier up to Contractor who in turn will forward the certification(s) to the city of [City Name].</w:t>
      </w:r>
    </w:p>
    <w:p w14:paraId="01BE958D" w14:textId="77777777" w:rsidR="009B60EF" w:rsidRPr="008F1C1F" w:rsidRDefault="009B60EF" w:rsidP="009B60EF">
      <w:pPr>
        <w:rPr>
          <w:rFonts w:eastAsia="Times New Roman"/>
          <w:b/>
          <w:bCs/>
          <w:color w:val="000000" w:themeColor="text1"/>
          <w:sz w:val="20"/>
          <w:szCs w:val="20"/>
        </w:rPr>
      </w:pPr>
      <w:r w:rsidRPr="008F1C1F">
        <w:rPr>
          <w:rFonts w:eastAsia="Times New Roman"/>
          <w:b/>
          <w:bCs/>
        </w:rPr>
        <w:t>Federal Funding Requirements: </w:t>
      </w:r>
    </w:p>
    <w:p w14:paraId="3A5C9C64" w14:textId="77777777" w:rsidR="009B60EF" w:rsidRPr="001A581C" w:rsidRDefault="009B60EF" w:rsidP="009B60EF">
      <w:pPr>
        <w:rPr>
          <w:rFonts w:eastAsia="Times New Roman"/>
          <w:color w:val="000000" w:themeColor="text1"/>
          <w:sz w:val="20"/>
          <w:szCs w:val="20"/>
        </w:rPr>
      </w:pPr>
      <w:r w:rsidRPr="001A581C">
        <w:rPr>
          <w:rFonts w:eastAsia="Times New Roman"/>
        </w:rPr>
        <w:t>Reporting Subaward and Executive Compensation Information, 2 C.F.R. Part 170, pursuant to which the award term set forth in Appendix A to 2 C.F.R. Part 170 is hereby incorporated by reference. </w:t>
      </w:r>
    </w:p>
    <w:p w14:paraId="2AFE8AFB" w14:textId="77777777" w:rsidR="009B60EF" w:rsidRPr="001A581C" w:rsidRDefault="009B60EF" w:rsidP="009B60EF">
      <w:pPr>
        <w:rPr>
          <w:rFonts w:eastAsia="Times New Roman"/>
          <w:color w:val="000000" w:themeColor="text1"/>
          <w:sz w:val="20"/>
          <w:szCs w:val="20"/>
        </w:rPr>
      </w:pPr>
      <w:r w:rsidRPr="001A581C">
        <w:rPr>
          <w:rFonts w:eastAsia="Times New Roman"/>
        </w:rPr>
        <w:t xml:space="preserve">Recipient Integrity and Performance Matters, pursuant to which the award term set forth </w:t>
      </w:r>
      <w:proofErr w:type="gramStart"/>
      <w:r w:rsidRPr="001A581C">
        <w:rPr>
          <w:rFonts w:eastAsia="Times New Roman"/>
        </w:rPr>
        <w:t>in</w:t>
      </w:r>
      <w:proofErr w:type="gramEnd"/>
      <w:r w:rsidRPr="001A581C">
        <w:rPr>
          <w:rFonts w:eastAsia="Times New Roman"/>
        </w:rPr>
        <w:t xml:space="preserve"> 2 C.F.R. Part 200, Appendix XII to Part 200 is hereby incorporated by reference. </w:t>
      </w:r>
    </w:p>
    <w:p w14:paraId="1DBAED80" w14:textId="77777777" w:rsidR="009B60EF" w:rsidRPr="001A581C" w:rsidRDefault="009B60EF" w:rsidP="009B60EF">
      <w:pPr>
        <w:rPr>
          <w:rFonts w:eastAsia="Times New Roman"/>
          <w:color w:val="000000" w:themeColor="text1"/>
          <w:sz w:val="20"/>
          <w:szCs w:val="20"/>
        </w:rPr>
      </w:pPr>
      <w:r w:rsidRPr="001A581C">
        <w:rPr>
          <w:rFonts w:eastAsia="Times New Roman"/>
        </w:rPr>
        <w:t>New Restrictions on Lobbying, 31 C.F.R. Part 21. </w:t>
      </w:r>
    </w:p>
    <w:p w14:paraId="5FEF6EB4" w14:textId="77777777" w:rsidR="009B60EF" w:rsidRPr="008F1C1F" w:rsidRDefault="009B60EF" w:rsidP="009B60EF">
      <w:pPr>
        <w:rPr>
          <w:b/>
          <w:bCs/>
          <w:color w:val="000000" w:themeColor="text1"/>
        </w:rPr>
      </w:pPr>
      <w:r w:rsidRPr="008F1C1F">
        <w:rPr>
          <w:b/>
          <w:bCs/>
        </w:rPr>
        <w:t>References:</w:t>
      </w:r>
    </w:p>
    <w:p w14:paraId="7F76EA0B" w14:textId="77777777" w:rsidR="009B60EF" w:rsidRPr="001A581C" w:rsidRDefault="009B60EF" w:rsidP="009B60EF">
      <w:pPr>
        <w:rPr>
          <w:rFonts w:eastAsia="Times New Roman"/>
          <w:color w:val="000000" w:themeColor="text1"/>
        </w:rPr>
      </w:pPr>
      <w:hyperlink w:history="1">
        <w:r w:rsidRPr="001A581C">
          <w:rPr>
            <w:rFonts w:eastAsia="Times New Roman"/>
          </w:rPr>
          <w:t>https://www.govinfo.gov/content/pkg/USCODE-2021-title31/pdf/USCODE-2021-title31-subtitleII-chap13-subchapIII-sec1352.pdf</w:t>
        </w:r>
      </w:hyperlink>
    </w:p>
    <w:p w14:paraId="13274750" w14:textId="77777777" w:rsidR="009B60EF" w:rsidRPr="00DF3CE6" w:rsidRDefault="009B60EF" w:rsidP="009B60EF">
      <w:pPr>
        <w:rPr>
          <w:rFonts w:eastAsia="Times New Roman"/>
          <w:color w:val="000000" w:themeColor="text1"/>
        </w:rPr>
      </w:pPr>
      <w:hyperlink w:history="1">
        <w:r w:rsidRPr="001A581C">
          <w:rPr>
            <w:rFonts w:eastAsia="Times New Roman"/>
          </w:rPr>
          <w:t xml:space="preserve">https://www.ecfr.gov/current/title-2/subtitle-A/chapter-I/part-170/appendix-Appendix%20A%20to%20Part%20170 </w:t>
        </w:r>
      </w:hyperlink>
    </w:p>
    <w:p w14:paraId="1F55D07D" w14:textId="77777777" w:rsidR="009B60EF" w:rsidRPr="00DF3CE6" w:rsidRDefault="009B60EF" w:rsidP="009B60EF">
      <w:pPr>
        <w:rPr>
          <w:rFonts w:eastAsia="Times New Roman"/>
          <w:color w:val="000000" w:themeColor="text1"/>
        </w:rPr>
      </w:pPr>
      <w:hyperlink w:history="1">
        <w:r w:rsidRPr="001A581C">
          <w:rPr>
            <w:rFonts w:eastAsia="Times New Roman"/>
          </w:rPr>
          <w:t>https://www.ecfr.gov/current/title-31/subtitle-A/part-21</w:t>
        </w:r>
      </w:hyperlink>
      <w:bookmarkStart w:id="211" w:name="_Toc756486541"/>
      <w:bookmarkStart w:id="212" w:name="_Toc140134674"/>
    </w:p>
    <w:p w14:paraId="471462A9" w14:textId="77777777" w:rsidR="009B60EF" w:rsidRPr="00DF3CE6" w:rsidRDefault="009B60EF" w:rsidP="009B60EF">
      <w:pPr>
        <w:pStyle w:val="Heading2"/>
        <w:rPr>
          <w:color w:val="000000" w:themeColor="text1"/>
        </w:rPr>
      </w:pPr>
      <w:bookmarkStart w:id="213" w:name="_Toc1858629192"/>
      <w:bookmarkStart w:id="214" w:name="_Toc1014247506"/>
      <w:bookmarkStart w:id="215" w:name="_Toc212735381"/>
      <w:bookmarkStart w:id="216" w:name="_Toc213085249"/>
      <w:r w:rsidRPr="4F5B6572">
        <w:t>Exhibit 4: Section 504 and ADA Compliance Policy</w:t>
      </w:r>
      <w:bookmarkEnd w:id="211"/>
      <w:bookmarkEnd w:id="212"/>
      <w:bookmarkEnd w:id="213"/>
      <w:bookmarkEnd w:id="214"/>
      <w:bookmarkEnd w:id="215"/>
      <w:bookmarkEnd w:id="216"/>
      <w:r w:rsidRPr="4F5B6572">
        <w:t xml:space="preserve"> </w:t>
      </w:r>
    </w:p>
    <w:p w14:paraId="1AFD45FB" w14:textId="77777777" w:rsidR="009B60EF" w:rsidRPr="001A581C" w:rsidRDefault="009B60EF" w:rsidP="009B60EF">
      <w:pPr>
        <w:rPr>
          <w:rFonts w:eastAsia="Times New Roman"/>
          <w:shd w:val="clear" w:color="auto" w:fill="FFFFFF"/>
        </w:rPr>
      </w:pPr>
      <w:r w:rsidRPr="001A581C">
        <w:rPr>
          <w:rFonts w:eastAsia="Times New Roman"/>
          <w:highlight w:val="yellow"/>
          <w:shd w:val="clear" w:color="auto" w:fill="FFFFFF"/>
        </w:rPr>
        <w:t>[Add any relevant Policy]</w:t>
      </w:r>
    </w:p>
    <w:p w14:paraId="1F43FD99" w14:textId="77777777" w:rsidR="009B60EF" w:rsidRPr="001A581C" w:rsidRDefault="009B60EF" w:rsidP="009B60EF">
      <w:pPr>
        <w:rPr>
          <w:rFonts w:eastAsia="Times New Roman"/>
          <w:shd w:val="clear" w:color="auto" w:fill="FFFFFF"/>
        </w:rPr>
      </w:pPr>
      <w:r w:rsidRPr="001A581C">
        <w:rPr>
          <w:rFonts w:eastAsia="Times New Roman"/>
          <w:shd w:val="clear" w:color="auto" w:fill="FFFFFF"/>
        </w:rPr>
        <w:t xml:space="preserve">Section 504 of the Rehabilitation Act of 1973, as amended (29 U.S.C. § 794), which prohibits discrimination </w:t>
      </w:r>
      <w:proofErr w:type="gramStart"/>
      <w:r w:rsidRPr="001A581C">
        <w:rPr>
          <w:rFonts w:eastAsia="Times New Roman"/>
          <w:shd w:val="clear" w:color="auto" w:fill="FFFFFF"/>
        </w:rPr>
        <w:t>on the basis of</w:t>
      </w:r>
      <w:proofErr w:type="gramEnd"/>
      <w:r w:rsidRPr="001A581C">
        <w:rPr>
          <w:rFonts w:eastAsia="Times New Roman"/>
          <w:shd w:val="clear" w:color="auto" w:fill="FFFFFF"/>
        </w:rPr>
        <w:t xml:space="preserve"> disability under any program or activity receiving federal financial assistance.</w:t>
      </w:r>
    </w:p>
    <w:p w14:paraId="46109095" w14:textId="77777777" w:rsidR="009B60EF" w:rsidRPr="001A581C" w:rsidRDefault="009B60EF" w:rsidP="009B60EF">
      <w:pPr>
        <w:rPr>
          <w:rFonts w:eastAsia="Times New Roman"/>
          <w:color w:val="000000" w:themeColor="text1"/>
        </w:rPr>
      </w:pPr>
      <w:r w:rsidRPr="001A581C">
        <w:rPr>
          <w:rFonts w:eastAsia="Times New Roman"/>
          <w:b/>
        </w:rPr>
        <w:t>Title II of the Americans with Disabilities Act of 1990</w:t>
      </w:r>
      <w:r w:rsidRPr="001A581C">
        <w:rPr>
          <w:rFonts w:eastAsia="Times New Roman"/>
        </w:rPr>
        <w:t xml:space="preserve">, as amended (42 U.S.C. §§ 12101 et seq.), which prohibits discrimination </w:t>
      </w:r>
      <w:proofErr w:type="gramStart"/>
      <w:r w:rsidRPr="001A581C">
        <w:rPr>
          <w:rFonts w:eastAsia="Times New Roman"/>
        </w:rPr>
        <w:t>on the basis of</w:t>
      </w:r>
      <w:proofErr w:type="gramEnd"/>
      <w:r w:rsidRPr="001A581C">
        <w:rPr>
          <w:rFonts w:eastAsia="Times New Roman"/>
        </w:rPr>
        <w:t xml:space="preserve"> disability under programs, activities, and services provided or made available by state and local governments or instrumentalities or agencies thereto. </w:t>
      </w:r>
    </w:p>
    <w:p w14:paraId="5DB4AC55" w14:textId="77777777" w:rsidR="009B60EF" w:rsidRPr="008F1C1F" w:rsidRDefault="009B60EF" w:rsidP="009B60EF">
      <w:pPr>
        <w:rPr>
          <w:b/>
          <w:bCs/>
          <w:color w:val="000000" w:themeColor="text1"/>
        </w:rPr>
      </w:pPr>
      <w:r w:rsidRPr="008F1C1F">
        <w:rPr>
          <w:b/>
          <w:bCs/>
        </w:rPr>
        <w:t>References:</w:t>
      </w:r>
    </w:p>
    <w:p w14:paraId="09CE2BAD" w14:textId="77777777" w:rsidR="009B60EF" w:rsidRPr="001A581C" w:rsidRDefault="009B60EF" w:rsidP="009B60EF">
      <w:pPr>
        <w:rPr>
          <w:rFonts w:eastAsia="Times New Roman"/>
          <w:color w:val="000000" w:themeColor="text1"/>
        </w:rPr>
      </w:pPr>
      <w:hyperlink w:history="1">
        <w:r w:rsidRPr="001A581C">
          <w:rPr>
            <w:rFonts w:eastAsia="Times New Roman"/>
          </w:rPr>
          <w:t>https://www.ecfr.gov/current/title-12/chapter-VII/subchapter-B/part-794</w:t>
        </w:r>
      </w:hyperlink>
    </w:p>
    <w:p w14:paraId="2F583DA8" w14:textId="77777777" w:rsidR="009B60EF" w:rsidRPr="001A581C" w:rsidRDefault="009B60EF" w:rsidP="009B60EF">
      <w:pPr>
        <w:rPr>
          <w:rFonts w:eastAsia="Times New Roman"/>
          <w:color w:val="000000" w:themeColor="text1"/>
        </w:rPr>
      </w:pPr>
      <w:hyperlink w:history="1">
        <w:r w:rsidRPr="001A581C">
          <w:rPr>
            <w:rFonts w:eastAsia="Times New Roman"/>
          </w:rPr>
          <w:t>https://www.govinfo.gov/content/pkg/USCODE-2021-title42/pdf/USCODE-2021-title42-chap126-sec12101.pdf</w:t>
        </w:r>
      </w:hyperlink>
    </w:p>
    <w:p w14:paraId="7F1E3195" w14:textId="77777777" w:rsidR="009B60EF" w:rsidRPr="008C3CEA" w:rsidRDefault="009B60EF" w:rsidP="009B60EF">
      <w:pPr>
        <w:pStyle w:val="Heading2"/>
        <w:rPr>
          <w:color w:val="000000" w:themeColor="text1"/>
        </w:rPr>
      </w:pPr>
      <w:bookmarkStart w:id="217" w:name="_Toc131584734"/>
      <w:bookmarkStart w:id="218" w:name="_Toc140134675"/>
      <w:bookmarkStart w:id="219" w:name="_Toc212735382"/>
      <w:bookmarkStart w:id="220" w:name="_Toc213085250"/>
      <w:bookmarkStart w:id="221" w:name="_Toc384778057"/>
      <w:bookmarkStart w:id="222" w:name="_Toc2137701281"/>
      <w:r w:rsidRPr="4F5B6572">
        <w:t>Exhibit 5: Title VI of Civil Rights Act Compliance</w:t>
      </w:r>
      <w:bookmarkEnd w:id="217"/>
      <w:bookmarkEnd w:id="218"/>
      <w:r w:rsidRPr="4F5B6572">
        <w:t xml:space="preserve"> Checklist</w:t>
      </w:r>
      <w:bookmarkEnd w:id="219"/>
      <w:bookmarkEnd w:id="220"/>
      <w:r w:rsidRPr="4F5B6572">
        <w:t xml:space="preserve"> </w:t>
      </w:r>
      <w:bookmarkEnd w:id="221"/>
      <w:bookmarkEnd w:id="222"/>
    </w:p>
    <w:p w14:paraId="0E0EDF9E" w14:textId="77777777" w:rsidR="009B60EF" w:rsidRPr="009C0B66" w:rsidRDefault="009B60EF" w:rsidP="009B60EF">
      <w:pPr>
        <w:rPr>
          <w:rFonts w:eastAsia="Times New Roman"/>
          <w:color w:val="000000" w:themeColor="text1"/>
        </w:rPr>
      </w:pPr>
      <w:r w:rsidRPr="001A581C">
        <w:rPr>
          <w:rFonts w:eastAsia="Times New Roman"/>
          <w:b/>
        </w:rPr>
        <w:t xml:space="preserve">Title VI of the Civil Rights Act of 1964 </w:t>
      </w:r>
      <w:r w:rsidRPr="001A581C">
        <w:rPr>
          <w:rFonts w:eastAsia="Times New Roman"/>
        </w:rPr>
        <w:t>prohibits discrimination based on race, color, and national origin in programs and activities receiving federal financial assistance. Recipients must ensure that their programs and services are provided to all in a nondiscriminatory manner. This includes protections for people with limited English proficiency.</w:t>
      </w:r>
    </w:p>
    <w:p w14:paraId="419C6991" w14:textId="77777777" w:rsidR="009B60EF" w:rsidRPr="001A581C" w:rsidRDefault="009B60EF" w:rsidP="009B60EF">
      <w:pPr>
        <w:rPr>
          <w:rFonts w:eastAsia="Times New Roman"/>
          <w:color w:val="000000" w:themeColor="text1"/>
        </w:rPr>
      </w:pPr>
      <w:r w:rsidRPr="001A581C">
        <w:rPr>
          <w:rFonts w:eastAsia="Times New Roman"/>
        </w:rPr>
        <w:t xml:space="preserve">If you receive more than one federal funding award, review specific guidance and requirements for each. Maintain a list of federal agencies from which you receive financial assistance. </w:t>
      </w:r>
    </w:p>
    <w:p w14:paraId="288AB505" w14:textId="089BD374" w:rsidR="009B60EF" w:rsidRPr="009066B4" w:rsidRDefault="009B60EF" w:rsidP="009B60EF">
      <w:pPr>
        <w:rPr>
          <w:rFonts w:eastAsia="Times New Roman"/>
          <w:b/>
          <w:bCs/>
          <w:i/>
          <w:color w:val="000000" w:themeColor="text1"/>
        </w:rPr>
      </w:pPr>
      <w:r w:rsidRPr="009066B4">
        <w:rPr>
          <w:rFonts w:eastAsia="Times New Roman"/>
          <w:b/>
          <w:bCs/>
        </w:rPr>
        <w:t xml:space="preserve">Title VI Self-Assessment Checklist: </w:t>
      </w:r>
      <w:r w:rsidRPr="009066B4">
        <w:rPr>
          <w:rFonts w:eastAsia="Times New Roman"/>
          <w:b/>
          <w:bCs/>
          <w:highlight w:val="yellow"/>
        </w:rPr>
        <w:t>Review for compliance/applicability</w:t>
      </w:r>
      <w:r w:rsidRPr="009066B4">
        <w:rPr>
          <w:rFonts w:eastAsia="Times New Roman"/>
          <w:b/>
          <w:bCs/>
          <w:i/>
        </w:rPr>
        <w:t xml:space="preserve"> </w:t>
      </w:r>
    </w:p>
    <w:tbl>
      <w:tblPr>
        <w:tblW w:w="0" w:type="auto"/>
        <w:jc w:val="center"/>
        <w:shd w:val="clear" w:color="auto" w:fill="DDF7FF"/>
        <w:tblLayout w:type="fixed"/>
        <w:tblLook w:val="01E0" w:firstRow="1" w:lastRow="1" w:firstColumn="1" w:lastColumn="1" w:noHBand="0" w:noVBand="0"/>
      </w:tblPr>
      <w:tblGrid>
        <w:gridCol w:w="3012"/>
        <w:gridCol w:w="6888"/>
      </w:tblGrid>
      <w:tr w:rsidR="009B60EF" w:rsidRPr="001A581C" w14:paraId="53BB2F16" w14:textId="77777777">
        <w:trPr>
          <w:trHeight w:val="345"/>
          <w:jc w:val="center"/>
        </w:trPr>
        <w:tc>
          <w:tcPr>
            <w:tcW w:w="3012" w:type="dxa"/>
            <w:vMerge w:val="restart"/>
            <w:tcBorders>
              <w:top w:val="single" w:sz="8" w:space="0" w:color="939598"/>
              <w:left w:val="nil"/>
              <w:bottom w:val="single" w:sz="4" w:space="0" w:color="8C8C69" w:themeColor="background1" w:themeShade="80"/>
              <w:right w:val="nil"/>
            </w:tcBorders>
            <w:shd w:val="clear" w:color="auto" w:fill="DDF7FF"/>
          </w:tcPr>
          <w:p w14:paraId="6C4F5662" w14:textId="77777777" w:rsidR="009B60EF" w:rsidRPr="00D90825" w:rsidRDefault="009B60EF">
            <w:pPr>
              <w:rPr>
                <w:b/>
                <w:bCs/>
                <w:color w:val="000000" w:themeColor="text1"/>
              </w:rPr>
            </w:pPr>
            <w:r w:rsidRPr="00D90825">
              <w:rPr>
                <w:b/>
                <w:bCs/>
              </w:rPr>
              <w:t>Data Collection &amp; Analysis</w:t>
            </w:r>
          </w:p>
        </w:tc>
        <w:tc>
          <w:tcPr>
            <w:tcW w:w="6888" w:type="dxa"/>
            <w:tcBorders>
              <w:top w:val="single" w:sz="8" w:space="0" w:color="939598"/>
              <w:left w:val="nil"/>
              <w:bottom w:val="single" w:sz="4" w:space="0" w:color="8C8C69" w:themeColor="background1" w:themeShade="80"/>
              <w:right w:val="nil"/>
            </w:tcBorders>
            <w:shd w:val="clear" w:color="auto" w:fill="DDF7FF"/>
          </w:tcPr>
          <w:p w14:paraId="3AB1D813" w14:textId="77777777" w:rsidR="009B60EF" w:rsidRPr="001A581C" w:rsidRDefault="009B60EF">
            <w:pPr>
              <w:rPr>
                <w:rFonts w:eastAsia="Times New Roman"/>
                <w:color w:val="000000" w:themeColor="text1"/>
              </w:rPr>
            </w:pPr>
            <w:r w:rsidRPr="001A581C">
              <w:rPr>
                <w:rFonts w:eastAsia="Times New Roman"/>
              </w:rPr>
              <w:t>Has documented, in writing, its policies and procedures related to Title VI</w:t>
            </w:r>
          </w:p>
        </w:tc>
      </w:tr>
      <w:tr w:rsidR="009B60EF" w:rsidRPr="001A581C" w14:paraId="141DAD13" w14:textId="77777777">
        <w:trPr>
          <w:trHeight w:val="525"/>
          <w:jc w:val="center"/>
        </w:trPr>
        <w:tc>
          <w:tcPr>
            <w:tcW w:w="3012" w:type="dxa"/>
            <w:vMerge/>
            <w:tcBorders>
              <w:top w:val="single" w:sz="4" w:space="0" w:color="8C8C69" w:themeColor="background1" w:themeShade="80"/>
              <w:bottom w:val="single" w:sz="4" w:space="0" w:color="8C8C69" w:themeColor="background1" w:themeShade="80"/>
            </w:tcBorders>
            <w:shd w:val="clear" w:color="auto" w:fill="DDF7FF"/>
            <w:vAlign w:val="center"/>
          </w:tcPr>
          <w:p w14:paraId="4F0A4532" w14:textId="77777777" w:rsidR="009B60EF" w:rsidRPr="00D90825" w:rsidRDefault="009B60EF">
            <w:pPr>
              <w:rPr>
                <w:rFonts w:cs="Times New Roman"/>
                <w:b/>
                <w:bCs/>
                <w:color w:val="000000" w:themeColor="text1"/>
                <w:sz w:val="24"/>
                <w:szCs w:val="24"/>
              </w:rPr>
            </w:pPr>
          </w:p>
        </w:tc>
        <w:tc>
          <w:tcPr>
            <w:tcW w:w="6888" w:type="dxa"/>
            <w:tcBorders>
              <w:top w:val="single" w:sz="4" w:space="0" w:color="8C8C69" w:themeColor="background1" w:themeShade="80"/>
              <w:bottom w:val="single" w:sz="4" w:space="0" w:color="8C8C69" w:themeColor="background1" w:themeShade="80"/>
            </w:tcBorders>
            <w:shd w:val="clear" w:color="auto" w:fill="DDF7FF"/>
          </w:tcPr>
          <w:p w14:paraId="580D5FB6" w14:textId="77777777" w:rsidR="009B60EF" w:rsidRPr="001A581C" w:rsidRDefault="009B60EF">
            <w:pPr>
              <w:rPr>
                <w:rFonts w:eastAsia="Times New Roman"/>
                <w:color w:val="000000" w:themeColor="text1"/>
              </w:rPr>
            </w:pPr>
            <w:r w:rsidRPr="001A581C">
              <w:rPr>
                <w:rFonts w:eastAsia="Times New Roman"/>
              </w:rPr>
              <w:t>Has designated at least one person to oversee implementation and compliance oversight</w:t>
            </w:r>
          </w:p>
        </w:tc>
      </w:tr>
      <w:tr w:rsidR="009B60EF" w:rsidRPr="001A581C" w14:paraId="6B3E1DC2" w14:textId="77777777">
        <w:trPr>
          <w:trHeight w:val="525"/>
          <w:jc w:val="center"/>
        </w:trPr>
        <w:tc>
          <w:tcPr>
            <w:tcW w:w="3012" w:type="dxa"/>
            <w:vMerge/>
            <w:tcBorders>
              <w:top w:val="single" w:sz="4" w:space="0" w:color="8C8C69" w:themeColor="background1" w:themeShade="80"/>
              <w:bottom w:val="single" w:sz="4" w:space="0" w:color="8C8C69" w:themeColor="background1" w:themeShade="80"/>
            </w:tcBorders>
            <w:shd w:val="clear" w:color="auto" w:fill="DDF7FF"/>
            <w:vAlign w:val="center"/>
          </w:tcPr>
          <w:p w14:paraId="51857137" w14:textId="77777777" w:rsidR="009B60EF" w:rsidRPr="00D90825" w:rsidRDefault="009B60EF">
            <w:pPr>
              <w:rPr>
                <w:rFonts w:cs="Times New Roman"/>
                <w:b/>
                <w:bCs/>
                <w:color w:val="000000" w:themeColor="text1"/>
                <w:sz w:val="24"/>
                <w:szCs w:val="24"/>
              </w:rPr>
            </w:pPr>
          </w:p>
        </w:tc>
        <w:tc>
          <w:tcPr>
            <w:tcW w:w="6888" w:type="dxa"/>
            <w:tcBorders>
              <w:top w:val="single" w:sz="4" w:space="0" w:color="8C8C69" w:themeColor="background1" w:themeShade="80"/>
              <w:bottom w:val="single" w:sz="4" w:space="0" w:color="8C8C69" w:themeColor="background1" w:themeShade="80"/>
            </w:tcBorders>
            <w:shd w:val="clear" w:color="auto" w:fill="DDF7FF"/>
          </w:tcPr>
          <w:p w14:paraId="0755377B" w14:textId="77777777" w:rsidR="009B60EF" w:rsidRPr="001A581C" w:rsidRDefault="009B60EF">
            <w:pPr>
              <w:rPr>
                <w:rFonts w:eastAsia="Times New Roman"/>
                <w:color w:val="000000" w:themeColor="text1"/>
              </w:rPr>
            </w:pPr>
            <w:r w:rsidRPr="001A581C">
              <w:rPr>
                <w:rFonts w:eastAsia="Times New Roman"/>
              </w:rPr>
              <w:t>Collects demographic data to help inform programs and services, including demographic data such as race, color, national origin, and primary language</w:t>
            </w:r>
          </w:p>
        </w:tc>
      </w:tr>
      <w:tr w:rsidR="009B60EF" w:rsidRPr="001A581C" w14:paraId="045F16C5" w14:textId="77777777">
        <w:trPr>
          <w:trHeight w:val="810"/>
          <w:jc w:val="center"/>
        </w:trPr>
        <w:tc>
          <w:tcPr>
            <w:tcW w:w="3012" w:type="dxa"/>
            <w:vMerge/>
            <w:tcBorders>
              <w:top w:val="single" w:sz="4" w:space="0" w:color="8C8C69" w:themeColor="background1" w:themeShade="80"/>
              <w:bottom w:val="single" w:sz="4" w:space="0" w:color="8C8C69" w:themeColor="background1" w:themeShade="80"/>
            </w:tcBorders>
            <w:shd w:val="clear" w:color="auto" w:fill="DDF7FF"/>
            <w:vAlign w:val="center"/>
          </w:tcPr>
          <w:p w14:paraId="49087E88" w14:textId="77777777" w:rsidR="009B60EF" w:rsidRPr="00D90825" w:rsidRDefault="009B60EF">
            <w:pPr>
              <w:rPr>
                <w:rFonts w:cs="Times New Roman"/>
                <w:b/>
                <w:bCs/>
                <w:color w:val="000000" w:themeColor="text1"/>
                <w:sz w:val="24"/>
                <w:szCs w:val="24"/>
              </w:rPr>
            </w:pPr>
          </w:p>
        </w:tc>
        <w:tc>
          <w:tcPr>
            <w:tcW w:w="6888" w:type="dxa"/>
            <w:tcBorders>
              <w:top w:val="single" w:sz="4" w:space="0" w:color="8C8C69" w:themeColor="background1" w:themeShade="80"/>
              <w:left w:val="nil"/>
              <w:bottom w:val="single" w:sz="4" w:space="0" w:color="8C8C69" w:themeColor="background1" w:themeShade="80"/>
              <w:right w:val="nil"/>
            </w:tcBorders>
            <w:shd w:val="clear" w:color="auto" w:fill="DDF7FF"/>
          </w:tcPr>
          <w:p w14:paraId="65EB0657" w14:textId="77777777" w:rsidR="009B60EF" w:rsidRPr="001A581C" w:rsidRDefault="009B60EF">
            <w:pPr>
              <w:rPr>
                <w:rFonts w:eastAsia="Times New Roman"/>
                <w:color w:val="000000" w:themeColor="text1"/>
              </w:rPr>
            </w:pPr>
            <w:r w:rsidRPr="001A581C">
              <w:rPr>
                <w:rFonts w:eastAsia="Times New Roman"/>
              </w:rPr>
              <w:t>Has analyzed your population’s demographics in the past year to ensure sufficiency of data for meeting the requirements of Title VI, environmental justice, limited English proficiency, etc.</w:t>
            </w:r>
          </w:p>
        </w:tc>
      </w:tr>
      <w:tr w:rsidR="009B60EF" w:rsidRPr="001A581C" w14:paraId="54C9E139" w14:textId="77777777">
        <w:trPr>
          <w:trHeight w:val="645"/>
          <w:jc w:val="center"/>
        </w:trPr>
        <w:tc>
          <w:tcPr>
            <w:tcW w:w="3012" w:type="dxa"/>
            <w:tcBorders>
              <w:top w:val="single" w:sz="4" w:space="0" w:color="8C8C69" w:themeColor="background1" w:themeShade="80"/>
              <w:left w:val="nil"/>
              <w:bottom w:val="single" w:sz="4" w:space="0" w:color="8C8C69" w:themeColor="background1" w:themeShade="80"/>
              <w:right w:val="nil"/>
            </w:tcBorders>
            <w:shd w:val="clear" w:color="auto" w:fill="DDF7FF"/>
          </w:tcPr>
          <w:p w14:paraId="4EF92AE7" w14:textId="77777777" w:rsidR="009B60EF" w:rsidRPr="00D90825" w:rsidRDefault="009B60EF">
            <w:pPr>
              <w:rPr>
                <w:b/>
                <w:bCs/>
                <w:color w:val="000000" w:themeColor="text1"/>
              </w:rPr>
            </w:pPr>
            <w:r w:rsidRPr="00D90825">
              <w:rPr>
                <w:b/>
                <w:bCs/>
              </w:rPr>
              <w:t>Nondiscrimination Statement (Notice of Rights)</w:t>
            </w:r>
          </w:p>
        </w:tc>
        <w:tc>
          <w:tcPr>
            <w:tcW w:w="6888" w:type="dxa"/>
            <w:tcBorders>
              <w:top w:val="single" w:sz="4" w:space="0" w:color="8C8C69" w:themeColor="background1" w:themeShade="80"/>
              <w:left w:val="nil"/>
              <w:bottom w:val="single" w:sz="4" w:space="0" w:color="8C8C69" w:themeColor="background1" w:themeShade="80"/>
              <w:right w:val="nil"/>
            </w:tcBorders>
            <w:shd w:val="clear" w:color="auto" w:fill="DDF7FF"/>
          </w:tcPr>
          <w:p w14:paraId="47EFC79E" w14:textId="77777777" w:rsidR="009B60EF" w:rsidRPr="001A581C" w:rsidRDefault="009B60EF">
            <w:pPr>
              <w:rPr>
                <w:rFonts w:eastAsia="Times New Roman"/>
                <w:color w:val="000000" w:themeColor="text1"/>
              </w:rPr>
            </w:pPr>
            <w:r w:rsidRPr="001A581C">
              <w:rPr>
                <w:rFonts w:eastAsia="Times New Roman"/>
              </w:rPr>
              <w:t>Posts ‘Notice of Rights’ signage in locations where members of the public receive services or participate in programming and on your website</w:t>
            </w:r>
          </w:p>
        </w:tc>
      </w:tr>
      <w:tr w:rsidR="009B60EF" w:rsidRPr="001A581C" w14:paraId="6243A758" w14:textId="77777777">
        <w:trPr>
          <w:trHeight w:val="300"/>
          <w:jc w:val="center"/>
        </w:trPr>
        <w:tc>
          <w:tcPr>
            <w:tcW w:w="3012" w:type="dxa"/>
            <w:vMerge w:val="restart"/>
            <w:tcBorders>
              <w:top w:val="single" w:sz="4" w:space="0" w:color="8C8C69" w:themeColor="background1" w:themeShade="80"/>
              <w:left w:val="nil"/>
              <w:bottom w:val="single" w:sz="4" w:space="0" w:color="8C8C69" w:themeColor="background1" w:themeShade="80"/>
              <w:right w:val="nil"/>
            </w:tcBorders>
            <w:shd w:val="clear" w:color="auto" w:fill="DDF7FF"/>
          </w:tcPr>
          <w:p w14:paraId="5FD225F7" w14:textId="77777777" w:rsidR="009B60EF" w:rsidRPr="00D90825" w:rsidRDefault="009B60EF">
            <w:pPr>
              <w:rPr>
                <w:b/>
                <w:bCs/>
                <w:color w:val="000000" w:themeColor="text1"/>
              </w:rPr>
            </w:pPr>
            <w:r w:rsidRPr="00D90825">
              <w:rPr>
                <w:b/>
                <w:bCs/>
              </w:rPr>
              <w:t>Complaint Procedures</w:t>
            </w:r>
          </w:p>
        </w:tc>
        <w:tc>
          <w:tcPr>
            <w:tcW w:w="6888" w:type="dxa"/>
            <w:tcBorders>
              <w:top w:val="single" w:sz="4" w:space="0" w:color="8C8C69" w:themeColor="background1" w:themeShade="80"/>
              <w:left w:val="nil"/>
              <w:bottom w:val="single" w:sz="4" w:space="0" w:color="8C8C69" w:themeColor="background1" w:themeShade="80"/>
              <w:right w:val="nil"/>
            </w:tcBorders>
            <w:shd w:val="clear" w:color="auto" w:fill="DDF7FF"/>
          </w:tcPr>
          <w:p w14:paraId="1C0761E7" w14:textId="77777777" w:rsidR="009B60EF" w:rsidRPr="001A581C" w:rsidRDefault="009B60EF">
            <w:pPr>
              <w:rPr>
                <w:rFonts w:eastAsia="Times New Roman"/>
                <w:color w:val="000000" w:themeColor="text1"/>
              </w:rPr>
            </w:pPr>
            <w:r w:rsidRPr="001A581C">
              <w:rPr>
                <w:rFonts w:eastAsia="Times New Roman"/>
              </w:rPr>
              <w:t>Has a Title VI complaint procedure and complaint form</w:t>
            </w:r>
          </w:p>
        </w:tc>
      </w:tr>
      <w:tr w:rsidR="009B60EF" w:rsidRPr="001A581C" w14:paraId="6C413F17" w14:textId="77777777">
        <w:trPr>
          <w:trHeight w:val="585"/>
          <w:jc w:val="center"/>
        </w:trPr>
        <w:tc>
          <w:tcPr>
            <w:tcW w:w="3012" w:type="dxa"/>
            <w:vMerge/>
            <w:tcBorders>
              <w:top w:val="single" w:sz="4" w:space="0" w:color="8C8C69" w:themeColor="background1" w:themeShade="80"/>
              <w:bottom w:val="single" w:sz="4" w:space="0" w:color="8C8C69" w:themeColor="background1" w:themeShade="80"/>
            </w:tcBorders>
            <w:shd w:val="clear" w:color="auto" w:fill="DDF7FF"/>
            <w:vAlign w:val="center"/>
          </w:tcPr>
          <w:p w14:paraId="5877BF4C" w14:textId="77777777" w:rsidR="009B60EF" w:rsidRPr="00D90825" w:rsidRDefault="009B60EF">
            <w:pPr>
              <w:rPr>
                <w:rFonts w:cs="Times New Roman"/>
                <w:b/>
                <w:bCs/>
                <w:color w:val="000000" w:themeColor="text1"/>
                <w:sz w:val="24"/>
                <w:szCs w:val="24"/>
              </w:rPr>
            </w:pPr>
          </w:p>
        </w:tc>
        <w:tc>
          <w:tcPr>
            <w:tcW w:w="6888" w:type="dxa"/>
            <w:tcBorders>
              <w:top w:val="single" w:sz="4" w:space="0" w:color="8C8C69" w:themeColor="background1" w:themeShade="80"/>
              <w:left w:val="nil"/>
              <w:bottom w:val="single" w:sz="4" w:space="0" w:color="8C8C69" w:themeColor="background1" w:themeShade="80"/>
              <w:right w:val="nil"/>
            </w:tcBorders>
            <w:shd w:val="clear" w:color="auto" w:fill="DDF7FF"/>
          </w:tcPr>
          <w:p w14:paraId="04F2A8C5" w14:textId="77777777" w:rsidR="009B60EF" w:rsidRPr="001A581C" w:rsidRDefault="009B60EF">
            <w:pPr>
              <w:rPr>
                <w:rFonts w:eastAsia="Times New Roman"/>
                <w:color w:val="000000" w:themeColor="text1"/>
              </w:rPr>
            </w:pPr>
            <w:r w:rsidRPr="001A581C">
              <w:rPr>
                <w:rFonts w:eastAsia="Times New Roman"/>
              </w:rPr>
              <w:t>Has complaint procedures and forms posted online and in languages other than English as necessary</w:t>
            </w:r>
          </w:p>
        </w:tc>
      </w:tr>
      <w:tr w:rsidR="009B60EF" w:rsidRPr="001A581C" w14:paraId="3894F38B" w14:textId="77777777">
        <w:trPr>
          <w:trHeight w:val="765"/>
          <w:jc w:val="center"/>
        </w:trPr>
        <w:tc>
          <w:tcPr>
            <w:tcW w:w="3012" w:type="dxa"/>
            <w:vMerge w:val="restart"/>
            <w:tcBorders>
              <w:top w:val="single" w:sz="4" w:space="0" w:color="8C8C69" w:themeColor="background1" w:themeShade="80"/>
              <w:left w:val="nil"/>
              <w:bottom w:val="single" w:sz="4" w:space="0" w:color="8C8C69" w:themeColor="background1" w:themeShade="80"/>
              <w:right w:val="nil"/>
            </w:tcBorders>
            <w:shd w:val="clear" w:color="auto" w:fill="DDF7FF"/>
          </w:tcPr>
          <w:p w14:paraId="1E1E5808" w14:textId="77777777" w:rsidR="009B60EF" w:rsidRPr="00D90825" w:rsidRDefault="009B60EF">
            <w:pPr>
              <w:rPr>
                <w:b/>
                <w:bCs/>
                <w:color w:val="000000" w:themeColor="text1"/>
              </w:rPr>
            </w:pPr>
            <w:r w:rsidRPr="00D90825">
              <w:rPr>
                <w:b/>
                <w:bCs/>
              </w:rPr>
              <w:t>Language Access</w:t>
            </w:r>
          </w:p>
        </w:tc>
        <w:tc>
          <w:tcPr>
            <w:tcW w:w="6888" w:type="dxa"/>
            <w:tcBorders>
              <w:top w:val="single" w:sz="4" w:space="0" w:color="8C8C69" w:themeColor="background1" w:themeShade="80"/>
              <w:left w:val="nil"/>
              <w:bottom w:val="single" w:sz="4" w:space="0" w:color="8C8C69" w:themeColor="background1" w:themeShade="80"/>
              <w:right w:val="nil"/>
            </w:tcBorders>
            <w:shd w:val="clear" w:color="auto" w:fill="DDF7FF"/>
          </w:tcPr>
          <w:p w14:paraId="0D23FC5B" w14:textId="77777777" w:rsidR="009B60EF" w:rsidRPr="001A581C" w:rsidRDefault="009B60EF">
            <w:pPr>
              <w:rPr>
                <w:rFonts w:eastAsia="Times New Roman"/>
                <w:color w:val="000000" w:themeColor="text1"/>
              </w:rPr>
            </w:pPr>
            <w:r w:rsidRPr="001A581C">
              <w:rPr>
                <w:rFonts w:eastAsia="Times New Roman"/>
              </w:rPr>
              <w:t>Has identified all vital documents (complaint procedures and forms, reasonable accommodation request forms, etc.) and translated them into common languages in the jurisdiction (LEP.gov)</w:t>
            </w:r>
          </w:p>
        </w:tc>
      </w:tr>
      <w:tr w:rsidR="009B60EF" w:rsidRPr="001A581C" w14:paraId="51A6CE4E" w14:textId="77777777">
        <w:trPr>
          <w:trHeight w:val="525"/>
          <w:jc w:val="center"/>
        </w:trPr>
        <w:tc>
          <w:tcPr>
            <w:tcW w:w="3012" w:type="dxa"/>
            <w:vMerge/>
            <w:tcBorders>
              <w:top w:val="single" w:sz="4" w:space="0" w:color="8C8C69" w:themeColor="background1" w:themeShade="80"/>
              <w:bottom w:val="single" w:sz="4" w:space="0" w:color="8C8C69" w:themeColor="background1" w:themeShade="80"/>
            </w:tcBorders>
            <w:shd w:val="clear" w:color="auto" w:fill="DDF7FF"/>
            <w:vAlign w:val="center"/>
          </w:tcPr>
          <w:p w14:paraId="454FF616" w14:textId="77777777" w:rsidR="009B60EF" w:rsidRPr="00D90825" w:rsidRDefault="009B60EF">
            <w:pPr>
              <w:rPr>
                <w:rFonts w:cs="Times New Roman"/>
                <w:b/>
                <w:bCs/>
                <w:color w:val="000000" w:themeColor="text1"/>
                <w:sz w:val="24"/>
                <w:szCs w:val="24"/>
              </w:rPr>
            </w:pPr>
          </w:p>
        </w:tc>
        <w:tc>
          <w:tcPr>
            <w:tcW w:w="6888" w:type="dxa"/>
            <w:tcBorders>
              <w:top w:val="single" w:sz="4" w:space="0" w:color="8C8C69" w:themeColor="background1" w:themeShade="80"/>
              <w:left w:val="nil"/>
              <w:bottom w:val="single" w:sz="4" w:space="0" w:color="8C8C69" w:themeColor="background1" w:themeShade="80"/>
              <w:right w:val="nil"/>
            </w:tcBorders>
            <w:shd w:val="clear" w:color="auto" w:fill="DDF7FF"/>
          </w:tcPr>
          <w:p w14:paraId="27A0749F" w14:textId="77777777" w:rsidR="009B60EF" w:rsidRPr="001A581C" w:rsidRDefault="009B60EF">
            <w:pPr>
              <w:rPr>
                <w:color w:val="000000" w:themeColor="text1"/>
              </w:rPr>
            </w:pPr>
          </w:p>
        </w:tc>
      </w:tr>
      <w:tr w:rsidR="009B60EF" w:rsidRPr="001A581C" w14:paraId="2AFFDAB0" w14:textId="77777777">
        <w:trPr>
          <w:trHeight w:val="525"/>
          <w:jc w:val="center"/>
        </w:trPr>
        <w:tc>
          <w:tcPr>
            <w:tcW w:w="3012" w:type="dxa"/>
            <w:vMerge w:val="restart"/>
            <w:tcBorders>
              <w:top w:val="single" w:sz="4" w:space="0" w:color="8C8C69" w:themeColor="background1" w:themeShade="80"/>
              <w:left w:val="nil"/>
              <w:bottom w:val="single" w:sz="4" w:space="0" w:color="8C8C69" w:themeColor="background1" w:themeShade="80"/>
              <w:right w:val="nil"/>
            </w:tcBorders>
            <w:shd w:val="clear" w:color="auto" w:fill="DDF7FF"/>
          </w:tcPr>
          <w:p w14:paraId="07455850" w14:textId="77777777" w:rsidR="009B60EF" w:rsidRPr="00D90825" w:rsidRDefault="009B60EF">
            <w:pPr>
              <w:rPr>
                <w:b/>
                <w:bCs/>
                <w:color w:val="000000" w:themeColor="text1"/>
              </w:rPr>
            </w:pPr>
            <w:r w:rsidRPr="00D90825">
              <w:rPr>
                <w:b/>
                <w:bCs/>
              </w:rPr>
              <w:lastRenderedPageBreak/>
              <w:t>Public Participation</w:t>
            </w:r>
          </w:p>
        </w:tc>
        <w:tc>
          <w:tcPr>
            <w:tcW w:w="6888" w:type="dxa"/>
            <w:tcBorders>
              <w:top w:val="single" w:sz="4" w:space="0" w:color="8C8C69" w:themeColor="background1" w:themeShade="80"/>
              <w:left w:val="nil"/>
              <w:bottom w:val="single" w:sz="4" w:space="0" w:color="8C8C69" w:themeColor="background1" w:themeShade="80"/>
              <w:right w:val="nil"/>
            </w:tcBorders>
            <w:shd w:val="clear" w:color="auto" w:fill="DDF7FF"/>
          </w:tcPr>
          <w:p w14:paraId="0A599D9A" w14:textId="77777777" w:rsidR="009B60EF" w:rsidRPr="001A581C" w:rsidRDefault="009B60EF">
            <w:pPr>
              <w:rPr>
                <w:rFonts w:eastAsia="Times New Roman"/>
                <w:color w:val="000000" w:themeColor="text1"/>
              </w:rPr>
            </w:pPr>
            <w:r w:rsidRPr="001A581C">
              <w:rPr>
                <w:rFonts w:eastAsia="Times New Roman"/>
              </w:rPr>
              <w:t>Addresses how it will conduct community outreach and engage diverse populations to ensure equal access to programs and services</w:t>
            </w:r>
          </w:p>
        </w:tc>
      </w:tr>
      <w:tr w:rsidR="009B60EF" w:rsidRPr="001A581C" w14:paraId="24DB997E" w14:textId="77777777">
        <w:trPr>
          <w:trHeight w:val="570"/>
          <w:jc w:val="center"/>
        </w:trPr>
        <w:tc>
          <w:tcPr>
            <w:tcW w:w="3012" w:type="dxa"/>
            <w:vMerge/>
            <w:tcBorders>
              <w:top w:val="single" w:sz="4" w:space="0" w:color="8C8C69" w:themeColor="background1" w:themeShade="80"/>
              <w:bottom w:val="single" w:sz="4" w:space="0" w:color="8C8C69" w:themeColor="background1" w:themeShade="80"/>
            </w:tcBorders>
            <w:shd w:val="clear" w:color="auto" w:fill="DDF7FF"/>
            <w:vAlign w:val="center"/>
          </w:tcPr>
          <w:p w14:paraId="34755F31" w14:textId="77777777" w:rsidR="009B60EF" w:rsidRPr="00D90825" w:rsidRDefault="009B60EF">
            <w:pPr>
              <w:rPr>
                <w:rFonts w:cs="Times New Roman"/>
                <w:b/>
                <w:bCs/>
                <w:color w:val="000000" w:themeColor="text1"/>
                <w:sz w:val="24"/>
                <w:szCs w:val="24"/>
              </w:rPr>
            </w:pPr>
          </w:p>
        </w:tc>
        <w:tc>
          <w:tcPr>
            <w:tcW w:w="6888" w:type="dxa"/>
            <w:tcBorders>
              <w:top w:val="single" w:sz="4" w:space="0" w:color="8C8C69" w:themeColor="background1" w:themeShade="80"/>
              <w:left w:val="nil"/>
              <w:bottom w:val="single" w:sz="4" w:space="0" w:color="8C8C69" w:themeColor="background1" w:themeShade="80"/>
              <w:right w:val="nil"/>
            </w:tcBorders>
            <w:shd w:val="clear" w:color="auto" w:fill="DDF7FF"/>
          </w:tcPr>
          <w:p w14:paraId="15D198B2" w14:textId="77777777" w:rsidR="009B60EF" w:rsidRPr="001A581C" w:rsidRDefault="009B60EF">
            <w:pPr>
              <w:rPr>
                <w:rFonts w:eastAsia="Times New Roman"/>
                <w:color w:val="000000" w:themeColor="text1"/>
              </w:rPr>
            </w:pPr>
            <w:r w:rsidRPr="001A581C">
              <w:rPr>
                <w:rFonts w:eastAsia="Times New Roman"/>
              </w:rPr>
              <w:t>Considers equitable access for all, including engagement to help inform decision making for programs and projects</w:t>
            </w:r>
          </w:p>
        </w:tc>
      </w:tr>
      <w:tr w:rsidR="009B60EF" w:rsidRPr="001A581C" w14:paraId="6E5CF7F3" w14:textId="77777777">
        <w:trPr>
          <w:trHeight w:val="300"/>
          <w:jc w:val="center"/>
        </w:trPr>
        <w:tc>
          <w:tcPr>
            <w:tcW w:w="3012" w:type="dxa"/>
            <w:vMerge w:val="restart"/>
            <w:tcBorders>
              <w:top w:val="single" w:sz="4" w:space="0" w:color="8C8C69" w:themeColor="background1" w:themeShade="80"/>
              <w:left w:val="nil"/>
              <w:bottom w:val="single" w:sz="4" w:space="0" w:color="8C8C69" w:themeColor="background1" w:themeShade="80"/>
              <w:right w:val="nil"/>
            </w:tcBorders>
            <w:shd w:val="clear" w:color="auto" w:fill="DDF7FF"/>
          </w:tcPr>
          <w:p w14:paraId="179C2C6D" w14:textId="77777777" w:rsidR="009B60EF" w:rsidRPr="00D90825" w:rsidRDefault="009B60EF">
            <w:pPr>
              <w:rPr>
                <w:b/>
                <w:bCs/>
                <w:color w:val="000000" w:themeColor="text1"/>
              </w:rPr>
            </w:pPr>
            <w:r w:rsidRPr="00D90825">
              <w:rPr>
                <w:b/>
                <w:bCs/>
              </w:rPr>
              <w:t>Title VI Training</w:t>
            </w:r>
          </w:p>
        </w:tc>
        <w:tc>
          <w:tcPr>
            <w:tcW w:w="6888" w:type="dxa"/>
            <w:tcBorders>
              <w:top w:val="single" w:sz="4" w:space="0" w:color="8C8C69" w:themeColor="background1" w:themeShade="80"/>
              <w:left w:val="nil"/>
              <w:bottom w:val="single" w:sz="4" w:space="0" w:color="8C8C69" w:themeColor="background1" w:themeShade="80"/>
              <w:right w:val="nil"/>
            </w:tcBorders>
            <w:shd w:val="clear" w:color="auto" w:fill="DDF7FF"/>
          </w:tcPr>
          <w:p w14:paraId="5D61072B" w14:textId="77777777" w:rsidR="009B60EF" w:rsidRPr="001A581C" w:rsidRDefault="009B60EF">
            <w:pPr>
              <w:rPr>
                <w:rFonts w:eastAsia="Times New Roman"/>
                <w:color w:val="000000" w:themeColor="text1"/>
              </w:rPr>
            </w:pPr>
            <w:r w:rsidRPr="001A581C">
              <w:rPr>
                <w:rFonts w:eastAsia="Times New Roman"/>
              </w:rPr>
              <w:t xml:space="preserve">Performs regular Title VI </w:t>
            </w:r>
            <w:proofErr w:type="gramStart"/>
            <w:r w:rsidRPr="001A581C">
              <w:rPr>
                <w:rFonts w:eastAsia="Times New Roman"/>
              </w:rPr>
              <w:t>trainings</w:t>
            </w:r>
            <w:proofErr w:type="gramEnd"/>
            <w:r w:rsidRPr="001A581C">
              <w:rPr>
                <w:rFonts w:eastAsia="Times New Roman"/>
              </w:rPr>
              <w:t xml:space="preserve"> with employees and subrecipients</w:t>
            </w:r>
          </w:p>
        </w:tc>
      </w:tr>
      <w:tr w:rsidR="009B60EF" w:rsidRPr="001A581C" w14:paraId="130E867D" w14:textId="77777777">
        <w:trPr>
          <w:trHeight w:val="480"/>
          <w:jc w:val="center"/>
        </w:trPr>
        <w:tc>
          <w:tcPr>
            <w:tcW w:w="3012" w:type="dxa"/>
            <w:vMerge/>
            <w:tcBorders>
              <w:top w:val="single" w:sz="4" w:space="0" w:color="8C8C69" w:themeColor="background1" w:themeShade="80"/>
            </w:tcBorders>
            <w:shd w:val="clear" w:color="auto" w:fill="DDF7FF"/>
            <w:vAlign w:val="center"/>
          </w:tcPr>
          <w:p w14:paraId="7FA124BA" w14:textId="77777777" w:rsidR="009B60EF" w:rsidRPr="00D90825" w:rsidRDefault="009B60EF">
            <w:pPr>
              <w:rPr>
                <w:rFonts w:cs="Times New Roman"/>
                <w:b/>
                <w:bCs/>
                <w:color w:val="000000" w:themeColor="text1"/>
                <w:sz w:val="24"/>
                <w:szCs w:val="24"/>
              </w:rPr>
            </w:pPr>
          </w:p>
        </w:tc>
        <w:tc>
          <w:tcPr>
            <w:tcW w:w="6888" w:type="dxa"/>
            <w:tcBorders>
              <w:top w:val="single" w:sz="4" w:space="0" w:color="8C8C69" w:themeColor="background1" w:themeShade="80"/>
              <w:left w:val="nil"/>
              <w:bottom w:val="single" w:sz="8" w:space="0" w:color="939598"/>
              <w:right w:val="nil"/>
            </w:tcBorders>
            <w:shd w:val="clear" w:color="auto" w:fill="DDF7FF"/>
          </w:tcPr>
          <w:p w14:paraId="640AF2B9" w14:textId="77777777" w:rsidR="009B60EF" w:rsidRPr="001A581C" w:rsidRDefault="009B60EF">
            <w:pPr>
              <w:rPr>
                <w:rFonts w:eastAsia="Times New Roman"/>
                <w:color w:val="000000" w:themeColor="text1"/>
              </w:rPr>
            </w:pPr>
            <w:r w:rsidRPr="001A581C">
              <w:rPr>
                <w:rFonts w:eastAsia="Times New Roman"/>
              </w:rPr>
              <w:t>Includes Title VI assurances in contract documents and agreements</w:t>
            </w:r>
          </w:p>
        </w:tc>
      </w:tr>
    </w:tbl>
    <w:p w14:paraId="2F4A36BD" w14:textId="77777777" w:rsidR="009B60EF" w:rsidRPr="001A581C" w:rsidRDefault="009B60EF" w:rsidP="009B60EF">
      <w:pPr>
        <w:rPr>
          <w:rFonts w:eastAsia="Times New Roman"/>
          <w:color w:val="000000" w:themeColor="text1"/>
        </w:rPr>
      </w:pPr>
      <w:r w:rsidRPr="4F5B6572">
        <w:rPr>
          <w:rFonts w:eastAsia="Times New Roman"/>
        </w:rPr>
        <w:t xml:space="preserve"> </w:t>
      </w:r>
      <w:bookmarkStart w:id="223" w:name="_Toc369297780"/>
      <w:bookmarkStart w:id="224" w:name="_Toc140134676"/>
    </w:p>
    <w:p w14:paraId="479A8662" w14:textId="77777777" w:rsidR="009B60EF" w:rsidRPr="007D1DED" w:rsidRDefault="009B60EF" w:rsidP="009B60EF">
      <w:pPr>
        <w:pStyle w:val="Heading2"/>
        <w:rPr>
          <w:color w:val="000000" w:themeColor="text1"/>
        </w:rPr>
      </w:pPr>
      <w:bookmarkStart w:id="225" w:name="_Toc429926223"/>
      <w:bookmarkStart w:id="226" w:name="_Toc2003372773"/>
      <w:bookmarkStart w:id="227" w:name="_Toc212735383"/>
      <w:bookmarkStart w:id="228" w:name="_Toc213085251"/>
      <w:r w:rsidRPr="4F5B6572">
        <w:t>Exhibit 6: Whistleblower Protection Policy</w:t>
      </w:r>
      <w:bookmarkEnd w:id="223"/>
      <w:bookmarkEnd w:id="224"/>
      <w:bookmarkEnd w:id="225"/>
      <w:bookmarkEnd w:id="226"/>
      <w:bookmarkEnd w:id="227"/>
      <w:bookmarkEnd w:id="228"/>
      <w:r w:rsidRPr="4F5B6572">
        <w:t xml:space="preserve"> </w:t>
      </w:r>
    </w:p>
    <w:p w14:paraId="52177753" w14:textId="77777777" w:rsidR="009B60EF" w:rsidRPr="001A581C" w:rsidRDefault="009B60EF" w:rsidP="009B60EF">
      <w:pPr>
        <w:pStyle w:val="Heading3"/>
        <w:rPr>
          <w:rFonts w:eastAsia="Times New Roman"/>
          <w:shd w:val="clear" w:color="auto" w:fill="FFFFFF"/>
        </w:rPr>
      </w:pPr>
      <w:r w:rsidRPr="001A581C">
        <w:rPr>
          <w:rFonts w:eastAsia="Times New Roman"/>
          <w:highlight w:val="yellow"/>
          <w:shd w:val="clear" w:color="auto" w:fill="FFFFFF"/>
        </w:rPr>
        <w:t>[Add any relevant Policy]</w:t>
      </w:r>
    </w:p>
    <w:p w14:paraId="0E8EA380" w14:textId="5D0BB4AC" w:rsidR="009B60EF" w:rsidRPr="007D1DED" w:rsidRDefault="009B60EF" w:rsidP="009B60EF">
      <w:pPr>
        <w:rPr>
          <w:rFonts w:eastAsia="Times New Roman"/>
          <w:b/>
          <w:bCs/>
          <w:color w:val="000000" w:themeColor="text1"/>
        </w:rPr>
      </w:pPr>
      <w:r w:rsidRPr="007D1DED">
        <w:rPr>
          <w:rFonts w:eastAsia="Times New Roman"/>
          <w:b/>
          <w:bCs/>
        </w:rPr>
        <w:t>Protections for Whistleblowers: </w:t>
      </w:r>
    </w:p>
    <w:p w14:paraId="11232771" w14:textId="77777777" w:rsidR="009B60EF" w:rsidRPr="001A581C" w:rsidRDefault="009B60EF" w:rsidP="009B60EF">
      <w:pPr>
        <w:rPr>
          <w:rFonts w:eastAsia="Times New Roman"/>
          <w:color w:val="000000" w:themeColor="text1"/>
        </w:rPr>
      </w:pPr>
      <w:r w:rsidRPr="001A581C">
        <w:rPr>
          <w:rFonts w:eastAsia="Times New Roman"/>
        </w:rPr>
        <w:t>In accordance with 41 U.S.C. § 4712, Contractor may not discharge, demote, or otherwise discriminate against an employee in reprisal for disclosing to any of the list of persons or entities provided below, information that the employee reasonably believes is evidence of gross mismanagement of a federal contract or grant, a gross waste of federal funds, an abuse of authority relating to a federal contract or grant, a substantial and specific danger to public health or safety, or a violation of law, rule, or regulation related to a federal contract (including the competition for or negotiation of a contract) or grant. </w:t>
      </w:r>
    </w:p>
    <w:p w14:paraId="5B6F900F" w14:textId="207CBDF5" w:rsidR="009B60EF" w:rsidRPr="00207A2E" w:rsidRDefault="009B60EF" w:rsidP="009B60EF">
      <w:pPr>
        <w:rPr>
          <w:rFonts w:eastAsia="Times New Roman"/>
          <w:b/>
          <w:bCs/>
          <w:color w:val="000000" w:themeColor="text1"/>
        </w:rPr>
      </w:pPr>
      <w:r w:rsidRPr="00207A2E">
        <w:rPr>
          <w:rFonts w:eastAsia="Times New Roman"/>
          <w:b/>
          <w:bCs/>
        </w:rPr>
        <w:t xml:space="preserve">The list of </w:t>
      </w:r>
      <w:r w:rsidR="0029370C">
        <w:rPr>
          <w:rFonts w:eastAsia="Times New Roman"/>
          <w:b/>
          <w:bCs/>
        </w:rPr>
        <w:t>people</w:t>
      </w:r>
      <w:r w:rsidRPr="00207A2E">
        <w:rPr>
          <w:rFonts w:eastAsia="Times New Roman"/>
          <w:b/>
          <w:bCs/>
        </w:rPr>
        <w:t xml:space="preserve"> and entities </w:t>
      </w:r>
      <w:proofErr w:type="gramStart"/>
      <w:r w:rsidRPr="00207A2E">
        <w:rPr>
          <w:rFonts w:eastAsia="Times New Roman"/>
          <w:b/>
          <w:bCs/>
        </w:rPr>
        <w:t>referenced</w:t>
      </w:r>
      <w:proofErr w:type="gramEnd"/>
      <w:r w:rsidRPr="00207A2E">
        <w:rPr>
          <w:rFonts w:eastAsia="Times New Roman"/>
          <w:b/>
          <w:bCs/>
        </w:rPr>
        <w:t xml:space="preserve"> in the paragraph above includes the following: </w:t>
      </w:r>
    </w:p>
    <w:p w14:paraId="61F67F9D" w14:textId="77777777" w:rsidR="009B60EF" w:rsidRPr="001A581C" w:rsidRDefault="009B60EF" w:rsidP="009B60EF">
      <w:pPr>
        <w:pStyle w:val="ListBullet"/>
        <w:ind w:left="547"/>
        <w:rPr>
          <w:color w:val="000000" w:themeColor="text1"/>
        </w:rPr>
      </w:pPr>
      <w:r w:rsidRPr="001A581C">
        <w:t xml:space="preserve">A member of Congress or a representative of a committee of </w:t>
      </w:r>
      <w:proofErr w:type="gramStart"/>
      <w:r w:rsidRPr="001A581C">
        <w:t>Congress;</w:t>
      </w:r>
      <w:proofErr w:type="gramEnd"/>
      <w:r w:rsidRPr="001A581C">
        <w:t> </w:t>
      </w:r>
    </w:p>
    <w:p w14:paraId="488AA704" w14:textId="77777777" w:rsidR="009B60EF" w:rsidRPr="001A581C" w:rsidRDefault="009B60EF" w:rsidP="009B60EF">
      <w:pPr>
        <w:pStyle w:val="ListBullet"/>
        <w:ind w:left="547"/>
        <w:rPr>
          <w:color w:val="000000" w:themeColor="text1"/>
        </w:rPr>
      </w:pPr>
      <w:r w:rsidRPr="001A581C">
        <w:t xml:space="preserve">An Inspector </w:t>
      </w:r>
      <w:proofErr w:type="gramStart"/>
      <w:r w:rsidRPr="001A581C">
        <w:t>General;</w:t>
      </w:r>
      <w:proofErr w:type="gramEnd"/>
      <w:r w:rsidRPr="001A581C">
        <w:t> </w:t>
      </w:r>
    </w:p>
    <w:p w14:paraId="0A361D66" w14:textId="77777777" w:rsidR="009B60EF" w:rsidRPr="001A581C" w:rsidRDefault="009B60EF" w:rsidP="009B60EF">
      <w:pPr>
        <w:pStyle w:val="ListBullet"/>
        <w:ind w:left="547"/>
        <w:rPr>
          <w:color w:val="000000" w:themeColor="text1"/>
        </w:rPr>
      </w:pPr>
      <w:r w:rsidRPr="001A581C">
        <w:t xml:space="preserve">The Government Accountability </w:t>
      </w:r>
      <w:proofErr w:type="gramStart"/>
      <w:r w:rsidRPr="001A581C">
        <w:t>Office;</w:t>
      </w:r>
      <w:proofErr w:type="gramEnd"/>
      <w:r w:rsidRPr="001A581C">
        <w:t> </w:t>
      </w:r>
    </w:p>
    <w:p w14:paraId="59127678" w14:textId="77777777" w:rsidR="009B60EF" w:rsidRPr="001A581C" w:rsidRDefault="009B60EF" w:rsidP="009B60EF">
      <w:pPr>
        <w:pStyle w:val="ListBullet"/>
        <w:ind w:left="547"/>
        <w:rPr>
          <w:color w:val="000000" w:themeColor="text1"/>
        </w:rPr>
      </w:pPr>
      <w:r w:rsidRPr="001A581C">
        <w:t xml:space="preserve">An EPA employee responsible for contract or grant oversight or </w:t>
      </w:r>
      <w:proofErr w:type="gramStart"/>
      <w:r w:rsidRPr="001A581C">
        <w:t>management;</w:t>
      </w:r>
      <w:proofErr w:type="gramEnd"/>
      <w:r w:rsidRPr="001A581C">
        <w:t> </w:t>
      </w:r>
    </w:p>
    <w:p w14:paraId="3457BE13" w14:textId="77777777" w:rsidR="009B60EF" w:rsidRPr="001A581C" w:rsidRDefault="009B60EF" w:rsidP="009B60EF">
      <w:pPr>
        <w:pStyle w:val="ListBullet"/>
        <w:ind w:left="547"/>
        <w:rPr>
          <w:color w:val="000000" w:themeColor="text1"/>
        </w:rPr>
      </w:pPr>
      <w:r w:rsidRPr="001A581C">
        <w:t>An authorized official of the Department of Justice or other law enforcement </w:t>
      </w:r>
      <w:r w:rsidRPr="001A581C">
        <w:br/>
      </w:r>
      <w:proofErr w:type="gramStart"/>
      <w:r w:rsidRPr="001A581C">
        <w:t>agency;</w:t>
      </w:r>
      <w:proofErr w:type="gramEnd"/>
      <w:r w:rsidRPr="001A581C">
        <w:t> </w:t>
      </w:r>
    </w:p>
    <w:p w14:paraId="2523A8A2" w14:textId="77777777" w:rsidR="009B60EF" w:rsidRPr="001A581C" w:rsidRDefault="009B60EF" w:rsidP="009B60EF">
      <w:pPr>
        <w:pStyle w:val="ListBullet"/>
        <w:ind w:left="547"/>
        <w:rPr>
          <w:color w:val="000000" w:themeColor="text1"/>
        </w:rPr>
      </w:pPr>
      <w:r w:rsidRPr="001A581C">
        <w:t>A court or grand jury; or </w:t>
      </w:r>
    </w:p>
    <w:p w14:paraId="64091E80" w14:textId="77777777" w:rsidR="009B60EF" w:rsidRPr="001A581C" w:rsidRDefault="009B60EF" w:rsidP="009B60EF">
      <w:pPr>
        <w:pStyle w:val="ListBullet"/>
        <w:ind w:left="547"/>
        <w:rPr>
          <w:color w:val="000000" w:themeColor="text1"/>
        </w:rPr>
      </w:pPr>
      <w:r w:rsidRPr="001A581C">
        <w:t>A management official or other employee of Contractor, or </w:t>
      </w:r>
      <w:r w:rsidRPr="001A581C">
        <w:br/>
        <w:t>subcontractor who has the responsibility to investigate, discover, or address misconduct. </w:t>
      </w:r>
    </w:p>
    <w:p w14:paraId="4CE3F18F" w14:textId="77777777" w:rsidR="009B60EF" w:rsidRPr="001A581C" w:rsidRDefault="009B60EF" w:rsidP="009B60EF">
      <w:pPr>
        <w:pStyle w:val="ListBullet"/>
        <w:ind w:left="547"/>
        <w:rPr>
          <w:color w:val="000000" w:themeColor="text1"/>
        </w:rPr>
      </w:pPr>
      <w:r w:rsidRPr="001A581C">
        <w:t>Contractor shall inform its employees in writing of the rights and remedies provided under this section, in the predominant native language of the workforce. </w:t>
      </w:r>
    </w:p>
    <w:p w14:paraId="077DB37C" w14:textId="77777777" w:rsidR="009B60EF" w:rsidRPr="008F1C1F" w:rsidRDefault="009B60EF" w:rsidP="009B60EF">
      <w:pPr>
        <w:rPr>
          <w:rFonts w:eastAsia="Times New Roman"/>
          <w:b/>
          <w:bCs/>
          <w:color w:val="000000" w:themeColor="text1"/>
        </w:rPr>
      </w:pPr>
      <w:r w:rsidRPr="008F1C1F">
        <w:rPr>
          <w:rFonts w:eastAsia="Times New Roman"/>
          <w:b/>
          <w:bCs/>
        </w:rPr>
        <w:t xml:space="preserve">Reference: </w:t>
      </w:r>
    </w:p>
    <w:p w14:paraId="7C5B5404" w14:textId="77777777" w:rsidR="009B60EF" w:rsidRPr="00297CD1" w:rsidRDefault="009B60EF" w:rsidP="009B60EF">
      <w:pPr>
        <w:rPr>
          <w:rFonts w:eastAsia="Times New Roman"/>
          <w:color w:val="000000" w:themeColor="text1"/>
        </w:rPr>
      </w:pPr>
      <w:hyperlink w:history="1">
        <w:r w:rsidRPr="001A581C">
          <w:rPr>
            <w:rFonts w:eastAsia="Times New Roman"/>
          </w:rPr>
          <w:t>https://www.ecfr.gov/current/title-2/subtitle-B/chapter-XIV/part-1402/subpart-C</w:t>
        </w:r>
      </w:hyperlink>
    </w:p>
    <w:p w14:paraId="2EB6BCAD" w14:textId="77777777" w:rsidR="009B60EF" w:rsidRPr="008C3CEA" w:rsidRDefault="009B60EF" w:rsidP="009B60EF">
      <w:pPr>
        <w:pStyle w:val="Heading2"/>
        <w:rPr>
          <w:color w:val="000000" w:themeColor="text1"/>
        </w:rPr>
      </w:pPr>
      <w:bookmarkStart w:id="229" w:name="_Toc40085262"/>
      <w:bookmarkStart w:id="230" w:name="_Toc140134677"/>
      <w:bookmarkStart w:id="231" w:name="_Toc826542017"/>
      <w:bookmarkStart w:id="232" w:name="_Toc2051922268"/>
      <w:bookmarkStart w:id="233" w:name="_Toc212735384"/>
      <w:bookmarkStart w:id="234" w:name="_Toc213085252"/>
      <w:r w:rsidRPr="4F5B6572">
        <w:lastRenderedPageBreak/>
        <w:t>Exhibit 7: Debarment and Suspension</w:t>
      </w:r>
      <w:bookmarkEnd w:id="229"/>
      <w:bookmarkEnd w:id="230"/>
      <w:bookmarkEnd w:id="231"/>
      <w:bookmarkEnd w:id="232"/>
      <w:bookmarkEnd w:id="233"/>
      <w:bookmarkEnd w:id="234"/>
    </w:p>
    <w:p w14:paraId="11DE7305" w14:textId="77777777" w:rsidR="009B60EF" w:rsidRPr="001A581C" w:rsidRDefault="009B60EF" w:rsidP="009B60EF">
      <w:pPr>
        <w:rPr>
          <w:rFonts w:eastAsia="Times New Roman"/>
          <w:shd w:val="clear" w:color="auto" w:fill="FFFFFF"/>
        </w:rPr>
      </w:pPr>
      <w:r w:rsidRPr="001A581C">
        <w:rPr>
          <w:rFonts w:eastAsia="Times New Roman"/>
          <w:highlight w:val="yellow"/>
          <w:shd w:val="clear" w:color="auto" w:fill="FFFFFF"/>
        </w:rPr>
        <w:t>[Add any relevant Policy]</w:t>
      </w:r>
    </w:p>
    <w:p w14:paraId="00176457" w14:textId="77777777" w:rsidR="009B60EF" w:rsidRPr="001A581C" w:rsidRDefault="009B60EF" w:rsidP="009B60EF">
      <w:r w:rsidRPr="001A581C">
        <w:rPr>
          <w:rFonts w:eastAsia="Times New Roman"/>
        </w:rPr>
        <w:t xml:space="preserve">This Contract is a covered transaction for purposes of 2 C.F.R. Part 180 and 2 C.F.R. Part 3000. As such [ENTITY NAME] is required to verify that none of the Contractors, its </w:t>
      </w:r>
      <w:proofErr w:type="gramStart"/>
      <w:r w:rsidRPr="001A581C">
        <w:rPr>
          <w:rFonts w:eastAsia="Times New Roman"/>
        </w:rPr>
        <w:t>principals</w:t>
      </w:r>
      <w:proofErr w:type="gramEnd"/>
      <w:r w:rsidRPr="001A581C">
        <w:rPr>
          <w:rFonts w:eastAsia="Times New Roman"/>
        </w:rPr>
        <w:t xml:space="preserve"> (defined at 2 C.F.R. § 180.995), or its affiliates (defined at 2 C.F.R. § 180.905) are excluded (defined at 2 C.F.R. § 180.940) or disqualified (defined at 2 C.F.R. § 180.935). </w:t>
      </w:r>
    </w:p>
    <w:p w14:paraId="3A1633E1" w14:textId="77777777" w:rsidR="009B60EF" w:rsidRPr="001A581C" w:rsidRDefault="009B60EF" w:rsidP="009B60EF">
      <w:r w:rsidRPr="001A581C">
        <w:rPr>
          <w:rFonts w:eastAsia="Times New Roman"/>
        </w:rPr>
        <w:t>This certification is a material representation of fact relied upon by [ENTITY NAME]. If it is later determined that the Contractor did not comply with 2 C.F.R. Part 180, subpart C and 2 C.F.R. pt. 3000, subpart C, in addition to remedies available to [ENTITY NAME], the Federal Government may pursue available remedies, including but not limited to suspension and/or debarment. </w:t>
      </w:r>
    </w:p>
    <w:p w14:paraId="6EF0EB39" w14:textId="77777777" w:rsidR="009B60EF" w:rsidRPr="008F1C1F" w:rsidRDefault="009B60EF" w:rsidP="009B60EF">
      <w:pPr>
        <w:rPr>
          <w:b/>
          <w:bCs/>
        </w:rPr>
      </w:pPr>
      <w:r w:rsidRPr="008F1C1F">
        <w:rPr>
          <w:b/>
          <w:bCs/>
        </w:rPr>
        <w:t>References:</w:t>
      </w:r>
    </w:p>
    <w:p w14:paraId="2B7CD3CF" w14:textId="77777777" w:rsidR="009B60EF" w:rsidRPr="001A581C" w:rsidRDefault="009B60EF" w:rsidP="009B60EF">
      <w:hyperlink w:history="1">
        <w:r w:rsidRPr="001A581C">
          <w:rPr>
            <w:rFonts w:eastAsia="Times New Roman"/>
          </w:rPr>
          <w:t xml:space="preserve">https://www.ecfr.gov/current/title-2/subtitle-A/chapter-I/part-180 </w:t>
        </w:r>
      </w:hyperlink>
    </w:p>
    <w:p w14:paraId="3406E028" w14:textId="77777777" w:rsidR="009B60EF" w:rsidRPr="001A581C" w:rsidRDefault="009B60EF" w:rsidP="009B60EF">
      <w:hyperlink w:history="1">
        <w:r w:rsidRPr="001A581C">
          <w:rPr>
            <w:rFonts w:eastAsia="Times New Roman"/>
          </w:rPr>
          <w:t xml:space="preserve">https://www.ecfr.gov/current/title-2/subtitle-B/chapter-XXX/part-3001/subpart-E/section-3001.510 </w:t>
        </w:r>
      </w:hyperlink>
    </w:p>
    <w:p w14:paraId="459C164B" w14:textId="77777777" w:rsidR="009B60EF" w:rsidRPr="008C3CEA" w:rsidRDefault="009B60EF" w:rsidP="009B60EF">
      <w:pPr>
        <w:pStyle w:val="Heading2"/>
        <w:rPr>
          <w:color w:val="000000" w:themeColor="text1"/>
        </w:rPr>
      </w:pPr>
      <w:bookmarkStart w:id="235" w:name="_Toc1491520481"/>
      <w:bookmarkStart w:id="236" w:name="_Toc140134678"/>
      <w:bookmarkStart w:id="237" w:name="_Toc1670816499"/>
      <w:bookmarkStart w:id="238" w:name="_Toc1388824420"/>
      <w:bookmarkStart w:id="239" w:name="_Toc212735385"/>
      <w:bookmarkStart w:id="240" w:name="_Toc213085253"/>
      <w:r w:rsidRPr="4F5B6572">
        <w:t>Exhibit 8: Data Privacy and Protection Policy</w:t>
      </w:r>
      <w:bookmarkEnd w:id="235"/>
      <w:bookmarkEnd w:id="236"/>
      <w:bookmarkEnd w:id="237"/>
      <w:bookmarkEnd w:id="238"/>
      <w:bookmarkEnd w:id="239"/>
      <w:bookmarkEnd w:id="240"/>
      <w:r w:rsidRPr="4F5B6572">
        <w:t xml:space="preserve"> </w:t>
      </w:r>
    </w:p>
    <w:p w14:paraId="53BB0207" w14:textId="77777777" w:rsidR="009B60EF" w:rsidRPr="001A581C" w:rsidRDefault="009B60EF" w:rsidP="009B60EF">
      <w:pPr>
        <w:rPr>
          <w:rFonts w:eastAsia="Times New Roman"/>
          <w:shd w:val="clear" w:color="auto" w:fill="FFFFFF"/>
        </w:rPr>
      </w:pPr>
      <w:r w:rsidRPr="001A581C">
        <w:rPr>
          <w:rFonts w:eastAsia="Times New Roman"/>
          <w:highlight w:val="yellow"/>
          <w:shd w:val="clear" w:color="auto" w:fill="FFFFFF"/>
        </w:rPr>
        <w:t>[Add any relevant Policy]</w:t>
      </w:r>
    </w:p>
    <w:p w14:paraId="4A58AFC2" w14:textId="77777777" w:rsidR="009B60EF" w:rsidRPr="001A581C" w:rsidRDefault="009B60EF" w:rsidP="009B60EF">
      <w:pPr>
        <w:rPr>
          <w:rFonts w:eastAsia="Times New Roman"/>
          <w:color w:val="000000" w:themeColor="text1"/>
        </w:rPr>
      </w:pPr>
      <w:r w:rsidRPr="001A581C">
        <w:rPr>
          <w:rFonts w:eastAsia="Times New Roman"/>
        </w:rPr>
        <w:t>It is incumbent on the [ENTITY NAME] to ensure protective measures are taken to protect Personally Identifiable Information (PII). [ENTITY NAME] must look at its policies and procedures and ensure they align with programmatic requirements and Uniform Guidance.</w:t>
      </w:r>
      <w:r w:rsidRPr="001A581C">
        <w:t xml:space="preserve"> </w:t>
      </w:r>
    </w:p>
    <w:p w14:paraId="1C4CD6CF" w14:textId="77777777" w:rsidR="009B60EF" w:rsidRPr="00416BC8" w:rsidRDefault="009B60EF" w:rsidP="00136D4A">
      <w:pPr>
        <w:spacing w:after="0"/>
        <w:rPr>
          <w:rFonts w:eastAsia="Times New Roman"/>
          <w:b/>
          <w:bCs/>
          <w:color w:val="000000" w:themeColor="text1"/>
        </w:rPr>
      </w:pPr>
      <w:r w:rsidRPr="00416BC8">
        <w:rPr>
          <w:rFonts w:eastAsia="Times New Roman"/>
          <w:b/>
          <w:bCs/>
        </w:rPr>
        <w:t>Uniform Guidance Definition of PII: </w:t>
      </w:r>
    </w:p>
    <w:p w14:paraId="4AD97361" w14:textId="77777777" w:rsidR="009B60EF" w:rsidRPr="001A581C" w:rsidRDefault="009B60EF" w:rsidP="009B60EF">
      <w:pPr>
        <w:rPr>
          <w:rFonts w:eastAsia="Times New Roman"/>
        </w:rPr>
      </w:pPr>
      <w:r w:rsidRPr="001A581C">
        <w:rPr>
          <w:rFonts w:eastAsia="Times New Roman"/>
        </w:rPr>
        <w:t>Personally Identifiable Information (PII):   </w:t>
      </w:r>
    </w:p>
    <w:p w14:paraId="1F294085" w14:textId="77777777" w:rsidR="009B60EF" w:rsidRPr="00416BC8" w:rsidRDefault="009B60EF" w:rsidP="009B60EF">
      <w:pPr>
        <w:ind w:left="360"/>
        <w:rPr>
          <w:rFonts w:eastAsia="Times New Roman"/>
          <w:i/>
          <w:iCs/>
        </w:rPr>
      </w:pPr>
      <w:r w:rsidRPr="00416BC8">
        <w:rPr>
          <w:rFonts w:eastAsia="Times New Roman"/>
          <w:i/>
          <w:iCs/>
        </w:rPr>
        <w:t>[m]eons an individual's first name or first initial and last name in combination with any one or more of types of information, including, but not limited to, social security number, passport number, credit card numbers, clearances, bank numbers, biometrics, date and place of birth, mother's maiden name, criminal, medical and financial records, educational transcripts. This does not include PII that is required by law to be disclosed.</w:t>
      </w:r>
      <w:r w:rsidRPr="00416BC8">
        <w:rPr>
          <w:rFonts w:eastAsia="Times New Roman"/>
          <w:i/>
          <w:iCs/>
          <w:vertAlign w:val="superscript"/>
        </w:rPr>
        <w:t>1</w:t>
      </w:r>
      <w:r w:rsidRPr="00416BC8">
        <w:rPr>
          <w:rFonts w:eastAsia="Times New Roman"/>
          <w:i/>
          <w:iCs/>
        </w:rPr>
        <w:t> </w:t>
      </w:r>
    </w:p>
    <w:p w14:paraId="7B18C8B2" w14:textId="77777777" w:rsidR="009B60EF" w:rsidRPr="001A581C" w:rsidRDefault="009B60EF" w:rsidP="009B60EF">
      <w:pPr>
        <w:rPr>
          <w:rFonts w:eastAsia="Times New Roman"/>
        </w:rPr>
      </w:pPr>
      <w:r w:rsidRPr="001A581C">
        <w:rPr>
          <w:rFonts w:eastAsia="Times New Roman"/>
        </w:rPr>
        <w:t>Furthermore, the Uniform Guidance requires the non-federal entity: </w:t>
      </w:r>
    </w:p>
    <w:p w14:paraId="07CC287F" w14:textId="77777777" w:rsidR="009B60EF" w:rsidRPr="00416BC8" w:rsidRDefault="009B60EF" w:rsidP="009B60EF">
      <w:pPr>
        <w:ind w:left="360"/>
        <w:rPr>
          <w:rFonts w:eastAsia="Times New Roman"/>
          <w:i/>
          <w:iCs/>
        </w:rPr>
      </w:pPr>
      <w:r w:rsidRPr="00416BC8">
        <w:rPr>
          <w:rFonts w:eastAsia="Times New Roman"/>
          <w:i/>
          <w:iCs/>
        </w:rPr>
        <w:t>Take reasonable measures to safeguard protected personally identifiable information and other information the Federal awarding agency or pass-through entity designates as sensitive or the non-Federal entity considers sensitive consistent with applicable Federal, State, local, and tribal laws regarding privacy and responsibility over confidentiality.2 </w:t>
      </w:r>
    </w:p>
    <w:p w14:paraId="5EAABF67" w14:textId="77777777" w:rsidR="009B60EF" w:rsidRPr="00416BC8" w:rsidRDefault="009B60EF" w:rsidP="00136D4A">
      <w:pPr>
        <w:spacing w:after="0"/>
        <w:rPr>
          <w:rFonts w:eastAsia="Times New Roman"/>
          <w:b/>
          <w:bCs/>
        </w:rPr>
      </w:pPr>
      <w:r w:rsidRPr="00416BC8">
        <w:rPr>
          <w:rFonts w:eastAsia="Times New Roman"/>
          <w:b/>
          <w:bCs/>
        </w:rPr>
        <w:t>What Exactly Constitutes PII: </w:t>
      </w:r>
    </w:p>
    <w:p w14:paraId="577DB6D2" w14:textId="77777777" w:rsidR="009B60EF" w:rsidRPr="001A581C" w:rsidRDefault="009B60EF" w:rsidP="009B60EF">
      <w:pPr>
        <w:rPr>
          <w:rFonts w:eastAsia="Times New Roman"/>
        </w:rPr>
      </w:pPr>
      <w:r w:rsidRPr="001A581C">
        <w:rPr>
          <w:rFonts w:eastAsia="Times New Roman"/>
        </w:rPr>
        <w:t xml:space="preserve">The Uniform Guidance Definitions under 2 CFR 200.1 </w:t>
      </w:r>
      <w:proofErr w:type="gramStart"/>
      <w:r w:rsidRPr="001A581C">
        <w:rPr>
          <w:rFonts w:eastAsia="Times New Roman"/>
        </w:rPr>
        <w:t>indicates</w:t>
      </w:r>
      <w:proofErr w:type="gramEnd"/>
      <w:r w:rsidRPr="001A581C">
        <w:rPr>
          <w:rFonts w:eastAsia="Times New Roman"/>
        </w:rPr>
        <w:t xml:space="preserve"> types of PII include:   </w:t>
      </w:r>
    </w:p>
    <w:p w14:paraId="5BB3D947" w14:textId="77777777" w:rsidR="009B60EF" w:rsidRPr="00416BC8" w:rsidRDefault="009B60EF" w:rsidP="009B60EF">
      <w:pPr>
        <w:ind w:left="360"/>
        <w:rPr>
          <w:rFonts w:eastAsia="Times New Roman"/>
          <w:i/>
          <w:iCs/>
        </w:rPr>
      </w:pPr>
      <w:r w:rsidRPr="00416BC8">
        <w:rPr>
          <w:rFonts w:eastAsia="Times New Roman"/>
          <w:i/>
          <w:iCs/>
        </w:rPr>
        <w:lastRenderedPageBreak/>
        <w:t xml:space="preserve">"[f]first and last name, address, work telephone number, email address, home telephone number, and general educational credentials. The definition of PII is not anchored to any single category of information or technology. Rather, it </w:t>
      </w:r>
      <w:r w:rsidRPr="00416BC8">
        <w:rPr>
          <w:rFonts w:eastAsia="Times New Roman"/>
          <w:b/>
          <w:bCs/>
          <w:i/>
          <w:iCs/>
        </w:rPr>
        <w:t>requires a case-by-case assessment of the specific risk</w:t>
      </w:r>
      <w:r w:rsidRPr="00416BC8">
        <w:rPr>
          <w:rFonts w:eastAsia="Times New Roman"/>
          <w:i/>
          <w:iCs/>
        </w:rPr>
        <w:t xml:space="preserve"> that an individual can be identified."3 </w:t>
      </w:r>
    </w:p>
    <w:p w14:paraId="1E131D9D" w14:textId="77777777" w:rsidR="009B60EF" w:rsidRPr="00F33A7E" w:rsidRDefault="009B60EF" w:rsidP="00136D4A">
      <w:pPr>
        <w:spacing w:after="0"/>
        <w:rPr>
          <w:rFonts w:eastAsia="Times New Roman"/>
          <w:b/>
          <w:bCs/>
        </w:rPr>
      </w:pPr>
      <w:r w:rsidRPr="00F33A7E">
        <w:rPr>
          <w:rFonts w:eastAsia="Times New Roman"/>
          <w:b/>
          <w:bCs/>
        </w:rPr>
        <w:t>Audits </w:t>
      </w:r>
    </w:p>
    <w:p w14:paraId="5E63BFEA" w14:textId="77777777" w:rsidR="009B60EF" w:rsidRPr="001A581C" w:rsidRDefault="009B60EF" w:rsidP="009B60EF">
      <w:pPr>
        <w:rPr>
          <w:rFonts w:eastAsia="Times New Roman"/>
          <w:color w:val="000000" w:themeColor="text1"/>
        </w:rPr>
      </w:pPr>
      <w:r w:rsidRPr="001A581C">
        <w:rPr>
          <w:rFonts w:eastAsia="Times New Roman"/>
        </w:rPr>
        <w:t>An organization's equipment and physical locations may be audited periodically to ensure that protected PII is stored in approved systems or locations. A policy audit and review of internal controls ensure compliance with internal policy and 2 CFR 200.303(e).</w:t>
      </w:r>
      <w:r w:rsidRPr="001A581C">
        <w:rPr>
          <w:rFonts w:eastAsia="Times New Roman"/>
          <w:vertAlign w:val="superscript"/>
        </w:rPr>
        <w:t>4</w:t>
      </w:r>
      <w:r w:rsidRPr="001A581C">
        <w:rPr>
          <w:rFonts w:eastAsia="Times New Roman"/>
        </w:rPr>
        <w:t> </w:t>
      </w:r>
    </w:p>
    <w:p w14:paraId="5A09EAFA" w14:textId="77777777" w:rsidR="009B60EF" w:rsidRPr="00585F0C" w:rsidRDefault="009B60EF" w:rsidP="00136D4A">
      <w:pPr>
        <w:spacing w:after="0"/>
        <w:rPr>
          <w:rFonts w:eastAsia="Times New Roman"/>
          <w:b/>
          <w:bCs/>
        </w:rPr>
      </w:pPr>
      <w:r w:rsidRPr="00585F0C">
        <w:rPr>
          <w:rFonts w:eastAsia="Times New Roman"/>
          <w:b/>
          <w:bCs/>
        </w:rPr>
        <w:t>Enforcement </w:t>
      </w:r>
    </w:p>
    <w:p w14:paraId="49885B6D" w14:textId="77777777" w:rsidR="009B60EF" w:rsidRPr="001A581C" w:rsidRDefault="009B60EF" w:rsidP="009B60EF">
      <w:pPr>
        <w:rPr>
          <w:rFonts w:eastAsia="Times New Roman"/>
          <w:color w:val="000000" w:themeColor="text1"/>
        </w:rPr>
      </w:pPr>
      <w:r w:rsidRPr="001A581C">
        <w:rPr>
          <w:rFonts w:eastAsia="Times New Roman"/>
          <w:shd w:val="clear" w:color="auto" w:fill="FFFFFF"/>
        </w:rPr>
        <w:t>Based on the facts and circumstances of a violation, employees, service members, contractors, and vendors may be subject to criminal or civil penalties and disciplinary action according to their respective governing agency's corrective action and consequences policy.</w:t>
      </w:r>
      <w:r w:rsidRPr="001A581C">
        <w:rPr>
          <w:rFonts w:eastAsia="Times New Roman"/>
        </w:rPr>
        <w:t> </w:t>
      </w:r>
    </w:p>
    <w:p w14:paraId="16299DC7" w14:textId="77777777" w:rsidR="009B60EF" w:rsidRPr="00585F0C" w:rsidRDefault="009B60EF" w:rsidP="00136D4A">
      <w:pPr>
        <w:spacing w:after="0"/>
        <w:rPr>
          <w:rFonts w:eastAsia="Times New Roman"/>
          <w:b/>
          <w:bCs/>
        </w:rPr>
      </w:pPr>
      <w:r w:rsidRPr="00585F0C">
        <w:rPr>
          <w:rFonts w:eastAsia="Times New Roman"/>
          <w:b/>
          <w:bCs/>
        </w:rPr>
        <w:t>Records Disposal </w:t>
      </w:r>
    </w:p>
    <w:p w14:paraId="559688A0" w14:textId="77777777" w:rsidR="009B60EF" w:rsidRPr="001A581C" w:rsidRDefault="009B60EF" w:rsidP="009B60EF">
      <w:pPr>
        <w:rPr>
          <w:rFonts w:eastAsia="Times New Roman"/>
          <w:color w:val="000000" w:themeColor="text1"/>
        </w:rPr>
      </w:pPr>
      <w:r w:rsidRPr="001A581C">
        <w:rPr>
          <w:rFonts w:eastAsia="Times New Roman"/>
        </w:rPr>
        <w:t>If PII has been inadvertently or wrongly obtained, follow proper policy and procedure for retention and destruction/disposal of such information. To prevent inadvertent data compromise, personal data records must be disposed of. Records are disposed of by shredding or other methods approved by the National Institute of Standards and Technology. All personal data should be rendered unrecognizable after disposal. </w:t>
      </w:r>
    </w:p>
    <w:p w14:paraId="3BDF2B84" w14:textId="77777777" w:rsidR="009B60EF" w:rsidRPr="00585F0C" w:rsidRDefault="009B60EF" w:rsidP="00136D4A">
      <w:pPr>
        <w:spacing w:after="0"/>
        <w:rPr>
          <w:rFonts w:eastAsia="Times New Roman"/>
          <w:b/>
          <w:bCs/>
        </w:rPr>
      </w:pPr>
      <w:r w:rsidRPr="00585F0C">
        <w:rPr>
          <w:rFonts w:eastAsia="Times New Roman"/>
          <w:b/>
          <w:bCs/>
        </w:rPr>
        <w:t>Additional Recommendations </w:t>
      </w:r>
    </w:p>
    <w:p w14:paraId="274B2446" w14:textId="77777777" w:rsidR="009B60EF" w:rsidRPr="001A581C" w:rsidRDefault="009B60EF" w:rsidP="00B94CE9">
      <w:pPr>
        <w:pStyle w:val="ListParagraph"/>
        <w:numPr>
          <w:ilvl w:val="1"/>
          <w:numId w:val="63"/>
        </w:numPr>
        <w:spacing w:before="120"/>
        <w:ind w:left="720"/>
        <w:rPr>
          <w:rFonts w:eastAsia="Times New Roman"/>
        </w:rPr>
      </w:pPr>
      <w:r w:rsidRPr="001A581C">
        <w:rPr>
          <w:rFonts w:eastAsia="Times New Roman"/>
        </w:rPr>
        <w:t>Make sure participants sign releases acknowledging that their PII will only be used for grant purposes before collecting PII or sensitive information from them. </w:t>
      </w:r>
    </w:p>
    <w:p w14:paraId="08BB5F22" w14:textId="77777777" w:rsidR="009B60EF" w:rsidRPr="001A581C" w:rsidRDefault="009B60EF" w:rsidP="00B94CE9">
      <w:pPr>
        <w:pStyle w:val="ListParagraph"/>
        <w:numPr>
          <w:ilvl w:val="1"/>
          <w:numId w:val="63"/>
        </w:numPr>
        <w:spacing w:before="120"/>
        <w:ind w:left="720"/>
        <w:rPr>
          <w:rFonts w:eastAsia="Times New Roman"/>
        </w:rPr>
      </w:pPr>
      <w:r w:rsidRPr="001A581C">
        <w:rPr>
          <w:rFonts w:eastAsia="Times New Roman"/>
        </w:rPr>
        <w:t>Use unique identifiers instead of Social Security Numbers ("SSNs") whenever possible. SSNs may initially be required for performance tracking purposes, but a unique identifier could be linked to each record. Once the SSN is entered for performance tracking, the unique identifier will replace the SSN. An SSN must be stored or displayed in a way that cannot be traced back to an individual, such as by truncating it. </w:t>
      </w:r>
    </w:p>
    <w:p w14:paraId="173D5CB1" w14:textId="77777777" w:rsidR="009B60EF" w:rsidRPr="001A581C" w:rsidRDefault="009B60EF" w:rsidP="00B94CE9">
      <w:pPr>
        <w:pStyle w:val="ListParagraph"/>
        <w:numPr>
          <w:ilvl w:val="1"/>
          <w:numId w:val="63"/>
        </w:numPr>
        <w:spacing w:before="120"/>
        <w:ind w:left="720"/>
        <w:rPr>
          <w:rFonts w:eastAsia="Times New Roman"/>
        </w:rPr>
      </w:pPr>
      <w:r w:rsidRPr="001A581C">
        <w:rPr>
          <w:rFonts w:eastAsia="Times New Roman"/>
        </w:rPr>
        <w:t>Destroy sensitive PII in paper files (i.e., shredding) and delete sensitive electronic PII securely. </w:t>
      </w:r>
    </w:p>
    <w:p w14:paraId="2819B4C4" w14:textId="77777777" w:rsidR="009B60EF" w:rsidRPr="001A581C" w:rsidRDefault="009B60EF" w:rsidP="00B94CE9">
      <w:pPr>
        <w:pStyle w:val="ListParagraph"/>
        <w:numPr>
          <w:ilvl w:val="1"/>
          <w:numId w:val="63"/>
        </w:numPr>
        <w:spacing w:before="120"/>
        <w:ind w:left="720"/>
        <w:rPr>
          <w:rFonts w:eastAsia="Times New Roman"/>
        </w:rPr>
      </w:pPr>
      <w:r w:rsidRPr="001A581C">
        <w:rPr>
          <w:rFonts w:eastAsia="Times New Roman"/>
        </w:rPr>
        <w:t>Open and unattended records containing PII should be secured either by redacting PII or storing it to protect the information. </w:t>
      </w:r>
    </w:p>
    <w:p w14:paraId="7D387B19" w14:textId="77777777" w:rsidR="009B60EF" w:rsidRPr="001A581C" w:rsidRDefault="009B60EF" w:rsidP="00B94CE9">
      <w:pPr>
        <w:pStyle w:val="ListParagraph"/>
        <w:numPr>
          <w:ilvl w:val="1"/>
          <w:numId w:val="63"/>
        </w:numPr>
        <w:spacing w:before="120"/>
        <w:ind w:left="720"/>
        <w:rPr>
          <w:rFonts w:eastAsia="Times New Roman"/>
        </w:rPr>
      </w:pPr>
      <w:r w:rsidRPr="001A581C">
        <w:rPr>
          <w:rFonts w:eastAsia="Times New Roman"/>
        </w:rPr>
        <w:t>When not in use, keep loose documents containing PII in locked cabinets or stored in a digitally secured medium such as encrypted files. </w:t>
      </w:r>
    </w:p>
    <w:p w14:paraId="7AD75B40" w14:textId="77777777" w:rsidR="009B60EF" w:rsidRPr="001A581C" w:rsidRDefault="009B60EF" w:rsidP="00B94CE9">
      <w:pPr>
        <w:pStyle w:val="ListParagraph"/>
        <w:numPr>
          <w:ilvl w:val="1"/>
          <w:numId w:val="63"/>
        </w:numPr>
        <w:spacing w:before="120"/>
        <w:ind w:left="720"/>
        <w:rPr>
          <w:rFonts w:eastAsia="Times New Roman"/>
        </w:rPr>
      </w:pPr>
      <w:r w:rsidRPr="001A581C">
        <w:rPr>
          <w:rFonts w:eastAsia="Times New Roman"/>
        </w:rPr>
        <w:t>Any breach or suspected breach of PII should be reported immediately utilizing the appropriate [ENTITY NAME] policy/process. </w:t>
      </w:r>
    </w:p>
    <w:p w14:paraId="32D4991E" w14:textId="77777777" w:rsidR="009B60EF" w:rsidRPr="001A581C" w:rsidRDefault="009B60EF" w:rsidP="00B94CE9">
      <w:pPr>
        <w:pStyle w:val="ListParagraph"/>
        <w:numPr>
          <w:ilvl w:val="1"/>
          <w:numId w:val="63"/>
        </w:numPr>
        <w:spacing w:before="120"/>
        <w:ind w:left="720"/>
        <w:rPr>
          <w:rFonts w:eastAsia="Times New Roman"/>
        </w:rPr>
      </w:pPr>
      <w:r w:rsidRPr="001A581C">
        <w:rPr>
          <w:rFonts w:eastAsia="Times New Roman"/>
        </w:rPr>
        <w:t>Ensure policies and procedures are in place for reporting PII exposure/incidents. </w:t>
      </w:r>
    </w:p>
    <w:p w14:paraId="3B31C1AA" w14:textId="77777777" w:rsidR="009B60EF" w:rsidRPr="008F1C1F" w:rsidRDefault="009B60EF" w:rsidP="009B60EF">
      <w:pPr>
        <w:rPr>
          <w:rFonts w:eastAsia="Times New Roman"/>
          <w:b/>
          <w:bCs/>
        </w:rPr>
      </w:pPr>
      <w:r w:rsidRPr="008F1C1F">
        <w:rPr>
          <w:rFonts w:eastAsia="Times New Roman"/>
          <w:b/>
          <w:bCs/>
        </w:rPr>
        <w:t>References:</w:t>
      </w:r>
    </w:p>
    <w:bookmarkStart w:id="241" w:name="_Toc466732824"/>
    <w:bookmarkStart w:id="242" w:name="_Toc140134679"/>
    <w:p w14:paraId="7EDF6FEB" w14:textId="77777777" w:rsidR="009B60EF" w:rsidRPr="001A581C" w:rsidRDefault="009B60EF" w:rsidP="009B60EF">
      <w:pPr>
        <w:rPr>
          <w:rFonts w:ascii="Times New Roman" w:eastAsia="Times New Roman" w:hAnsi="Times New Roman" w:cs="Times New Roman"/>
        </w:rPr>
      </w:pPr>
      <w:r w:rsidRPr="001A581C">
        <w:fldChar w:fldCharType="begin"/>
      </w:r>
      <w:r w:rsidRPr="001A581C">
        <w:instrText>HYPERLINK "https://www.justice.gov/opcl/privacy-act-1974" \t "_blank"</w:instrText>
      </w:r>
      <w:r w:rsidRPr="001A581C">
        <w:fldChar w:fldCharType="separate"/>
      </w:r>
      <w:r w:rsidRPr="001A581C">
        <w:rPr>
          <w:u w:val="single"/>
        </w:rPr>
        <w:t>Privacy Act of 1974</w:t>
      </w:r>
      <w:r w:rsidRPr="001A581C">
        <w:fldChar w:fldCharType="end"/>
      </w:r>
      <w:r w:rsidRPr="001A581C">
        <w:rPr>
          <w:rFonts w:ascii="Times New Roman" w:eastAsia="Times New Roman" w:hAnsi="Times New Roman" w:cs="Times New Roman"/>
        </w:rPr>
        <w:t> </w:t>
      </w:r>
    </w:p>
    <w:p w14:paraId="5CD5906B" w14:textId="77777777" w:rsidR="009B60EF" w:rsidRPr="001A581C" w:rsidRDefault="009B60EF" w:rsidP="009B60EF">
      <w:pPr>
        <w:rPr>
          <w:rFonts w:eastAsia="Times New Roman"/>
          <w:color w:val="000000" w:themeColor="text1"/>
        </w:rPr>
      </w:pPr>
      <w:hyperlink>
        <w:r w:rsidRPr="001A581C">
          <w:rPr>
            <w:rFonts w:eastAsia="Times New Roman"/>
          </w:rPr>
          <w:t>Protecting Personally Identifiable Information (nist.gov) </w:t>
        </w:r>
      </w:hyperlink>
    </w:p>
    <w:p w14:paraId="08123111" w14:textId="77777777" w:rsidR="009B60EF" w:rsidRPr="001A581C" w:rsidRDefault="009B60EF" w:rsidP="009B60EF">
      <w:pPr>
        <w:rPr>
          <w:rFonts w:eastAsia="Times New Roman"/>
          <w:color w:val="000000" w:themeColor="text1"/>
        </w:rPr>
      </w:pPr>
      <w:hyperlink>
        <w:r w:rsidRPr="001A581C">
          <w:rPr>
            <w:rFonts w:eastAsia="Times New Roman"/>
          </w:rPr>
          <w:t>PII Guidance | National Finance Center (usda.gov) </w:t>
        </w:r>
      </w:hyperlink>
    </w:p>
    <w:p w14:paraId="3CF104A2" w14:textId="77777777" w:rsidR="009B60EF" w:rsidRPr="001A581C" w:rsidRDefault="009B60EF" w:rsidP="009B60EF">
      <w:pPr>
        <w:rPr>
          <w:rFonts w:eastAsia="Times New Roman"/>
          <w:color w:val="000000" w:themeColor="text1"/>
        </w:rPr>
      </w:pPr>
      <w:hyperlink>
        <w:r w:rsidRPr="001A581C">
          <w:rPr>
            <w:rFonts w:eastAsia="Times New Roman"/>
          </w:rPr>
          <w:t>20210120-PII-Guidebook-FINAL.pdf </w:t>
        </w:r>
      </w:hyperlink>
    </w:p>
    <w:p w14:paraId="054BA22E" w14:textId="77777777" w:rsidR="009B60EF" w:rsidRPr="001A581C" w:rsidRDefault="009B60EF" w:rsidP="009B60EF">
      <w:pPr>
        <w:rPr>
          <w:rFonts w:eastAsia="Times New Roman"/>
          <w:color w:val="000000" w:themeColor="text1"/>
        </w:rPr>
      </w:pPr>
      <w:hyperlink>
        <w:r w:rsidRPr="001A581C">
          <w:rPr>
            <w:rFonts w:eastAsia="Times New Roman"/>
          </w:rPr>
          <w:t>Personally Identifiable Information (PII) Users Guide </w:t>
        </w:r>
      </w:hyperlink>
    </w:p>
    <w:p w14:paraId="419984B2" w14:textId="77777777" w:rsidR="009B60EF" w:rsidRPr="001A581C" w:rsidRDefault="009B60EF" w:rsidP="009B60EF">
      <w:pPr>
        <w:rPr>
          <w:rFonts w:eastAsia="Times New Roman"/>
          <w:b/>
          <w:color w:val="000000" w:themeColor="text1"/>
          <w:sz w:val="28"/>
          <w:szCs w:val="28"/>
        </w:rPr>
      </w:pPr>
      <w:hyperlink>
        <w:r w:rsidRPr="001A581C">
          <w:rPr>
            <w:rFonts w:eastAsia="Times New Roman"/>
          </w:rPr>
          <w:t xml:space="preserve">https://www.congress.gov/bill/117th-congress/house-bill/8152/text </w:t>
        </w:r>
        <w:r w:rsidRPr="001A581C">
          <w:rPr>
            <w:rFonts w:eastAsia="Times New Roman"/>
            <w:b/>
          </w:rPr>
          <w:br w:type="page"/>
        </w:r>
      </w:hyperlink>
    </w:p>
    <w:p w14:paraId="39846D2B" w14:textId="62016FAE" w:rsidR="009B60EF" w:rsidRPr="008C3CEA" w:rsidRDefault="009B60EF" w:rsidP="009B60EF">
      <w:pPr>
        <w:pStyle w:val="Heading2"/>
        <w:rPr>
          <w:color w:val="000000" w:themeColor="text1"/>
        </w:rPr>
      </w:pPr>
      <w:bookmarkStart w:id="243" w:name="_Toc1201668425"/>
      <w:bookmarkStart w:id="244" w:name="_Toc185219512"/>
      <w:bookmarkStart w:id="245" w:name="_Toc212735386"/>
      <w:bookmarkStart w:id="246" w:name="_Toc213085254"/>
      <w:r w:rsidRPr="4F5B6572">
        <w:lastRenderedPageBreak/>
        <w:t>Exhibit 9: City Seatbelt Use Policy</w:t>
      </w:r>
      <w:bookmarkEnd w:id="241"/>
      <w:bookmarkEnd w:id="242"/>
      <w:bookmarkEnd w:id="243"/>
      <w:bookmarkEnd w:id="244"/>
      <w:bookmarkEnd w:id="245"/>
      <w:bookmarkEnd w:id="246"/>
      <w:r w:rsidRPr="4F5B6572">
        <w:t xml:space="preserve"> </w:t>
      </w:r>
    </w:p>
    <w:p w14:paraId="0B9358A0" w14:textId="77777777" w:rsidR="009B60EF" w:rsidRPr="001A581C" w:rsidRDefault="009B60EF" w:rsidP="009B60EF">
      <w:pPr>
        <w:rPr>
          <w:rFonts w:eastAsia="Times New Roman"/>
          <w:shd w:val="clear" w:color="auto" w:fill="FFFFFF"/>
        </w:rPr>
      </w:pPr>
      <w:r w:rsidRPr="001A581C">
        <w:rPr>
          <w:rFonts w:eastAsia="Times New Roman"/>
          <w:highlight w:val="yellow"/>
          <w:shd w:val="clear" w:color="auto" w:fill="FFFFFF"/>
        </w:rPr>
        <w:t>[Add any relevant Policy]</w:t>
      </w:r>
    </w:p>
    <w:p w14:paraId="6F907955" w14:textId="77777777" w:rsidR="009B60EF" w:rsidRPr="001A581C" w:rsidRDefault="009B60EF" w:rsidP="009B60EF">
      <w:pPr>
        <w:rPr>
          <w:rFonts w:eastAsia="Times New Roman"/>
          <w:b/>
          <w:shd w:val="clear" w:color="auto" w:fill="FFFFFF"/>
        </w:rPr>
      </w:pPr>
      <w:r w:rsidRPr="001A581C">
        <w:rPr>
          <w:rFonts w:eastAsia="Times New Roman"/>
          <w:shd w:val="clear" w:color="auto" w:fill="FFFFFF"/>
        </w:rPr>
        <w:t xml:space="preserve">Executive Order 13043, 62 FR 19217, encourages each Federal agency, in contracts, subcontracts, and grants to encourage contractors, subcontractors, and grantees to adopt and enforce on-the-job seat belt policies and programs for the employees when operating City-owned, rented or personally owned vehicles. </w:t>
      </w:r>
      <w:proofErr w:type="gramStart"/>
      <w:r w:rsidRPr="001A581C">
        <w:rPr>
          <w:rFonts w:eastAsia="Times New Roman"/>
          <w:shd w:val="clear" w:color="auto" w:fill="FFFFFF"/>
        </w:rPr>
        <w:t>Contractors should</w:t>
      </w:r>
      <w:proofErr w:type="gramEnd"/>
      <w:r w:rsidRPr="001A581C">
        <w:rPr>
          <w:rFonts w:eastAsia="Times New Roman"/>
          <w:shd w:val="clear" w:color="auto" w:fill="FFFFFF"/>
        </w:rPr>
        <w:t xml:space="preserve"> require all employees occupying any seating position of a motor vehicle on official business, whose seat is equipped with a seat belt, have the seat belt properly </w:t>
      </w:r>
      <w:proofErr w:type="gramStart"/>
      <w:r w:rsidRPr="001A581C">
        <w:rPr>
          <w:rFonts w:eastAsia="Times New Roman"/>
          <w:shd w:val="clear" w:color="auto" w:fill="FFFFFF"/>
        </w:rPr>
        <w:t>fastened at all times</w:t>
      </w:r>
      <w:proofErr w:type="gramEnd"/>
      <w:r w:rsidRPr="001A581C">
        <w:rPr>
          <w:rFonts w:eastAsia="Times New Roman"/>
          <w:shd w:val="clear" w:color="auto" w:fill="FFFFFF"/>
        </w:rPr>
        <w:t xml:space="preserve"> when the vehicle is in motion. </w:t>
      </w:r>
    </w:p>
    <w:p w14:paraId="49E33359" w14:textId="77777777" w:rsidR="009B60EF" w:rsidRPr="008F1C1F" w:rsidRDefault="009B60EF" w:rsidP="009B60EF">
      <w:pPr>
        <w:rPr>
          <w:b/>
          <w:bCs/>
        </w:rPr>
      </w:pPr>
      <w:r w:rsidRPr="008F1C1F">
        <w:rPr>
          <w:b/>
          <w:bCs/>
        </w:rPr>
        <w:t>References:</w:t>
      </w:r>
    </w:p>
    <w:p w14:paraId="2C35CCAD" w14:textId="77777777" w:rsidR="009B60EF" w:rsidRPr="001A581C" w:rsidRDefault="009B60EF" w:rsidP="009B60EF">
      <w:pPr>
        <w:rPr>
          <w:rFonts w:eastAsia="Times New Roman"/>
        </w:rPr>
      </w:pPr>
    </w:p>
    <w:p w14:paraId="26F9DF8B" w14:textId="77777777" w:rsidR="009B60EF" w:rsidRPr="001A581C" w:rsidRDefault="009B60EF" w:rsidP="009B60EF">
      <w:pPr>
        <w:rPr>
          <w:rFonts w:eastAsia="Times New Roman"/>
          <w:color w:val="000000" w:themeColor="text1"/>
          <w:sz w:val="28"/>
          <w:szCs w:val="28"/>
        </w:rPr>
      </w:pPr>
      <w:bookmarkStart w:id="247" w:name="_Toc1868700002"/>
      <w:bookmarkStart w:id="248" w:name="_Toc140134680"/>
      <w:r w:rsidRPr="001A581C">
        <w:rPr>
          <w:rFonts w:eastAsia="Times New Roman"/>
        </w:rPr>
        <w:br w:type="page"/>
      </w:r>
    </w:p>
    <w:p w14:paraId="5B01910A" w14:textId="77777777" w:rsidR="009B60EF" w:rsidRPr="00FB4BA8" w:rsidRDefault="009B60EF" w:rsidP="009B60EF">
      <w:pPr>
        <w:pStyle w:val="Heading2"/>
        <w:rPr>
          <w:color w:val="000000" w:themeColor="text1"/>
        </w:rPr>
      </w:pPr>
      <w:bookmarkStart w:id="249" w:name="_Toc2143836023"/>
      <w:bookmarkStart w:id="250" w:name="_Toc1821857376"/>
      <w:bookmarkStart w:id="251" w:name="_Toc212735387"/>
      <w:bookmarkStart w:id="252" w:name="_Toc213085255"/>
      <w:r w:rsidRPr="4F5B6572">
        <w:lastRenderedPageBreak/>
        <w:t>Exhibit 10: Build America Buy America</w:t>
      </w:r>
      <w:bookmarkEnd w:id="247"/>
      <w:bookmarkEnd w:id="248"/>
      <w:bookmarkEnd w:id="249"/>
      <w:bookmarkEnd w:id="250"/>
      <w:bookmarkEnd w:id="251"/>
      <w:bookmarkEnd w:id="252"/>
      <w:r w:rsidRPr="4F5B6572">
        <w:t xml:space="preserve"> </w:t>
      </w:r>
    </w:p>
    <w:p w14:paraId="5EB30085" w14:textId="77777777" w:rsidR="009B60EF" w:rsidRPr="008C3CEA" w:rsidRDefault="009B60EF" w:rsidP="009B60EF">
      <w:pPr>
        <w:rPr>
          <w:rFonts w:eastAsia="Times New Roman"/>
          <w:shd w:val="clear" w:color="auto" w:fill="FFFFFF"/>
        </w:rPr>
      </w:pPr>
      <w:r w:rsidRPr="4F5B6572">
        <w:rPr>
          <w:rFonts w:eastAsia="Times New Roman"/>
          <w:highlight w:val="yellow"/>
          <w:shd w:val="clear" w:color="auto" w:fill="FFFFFF"/>
        </w:rPr>
        <w:t>[Add any relevant Policy</w:t>
      </w:r>
      <w:r w:rsidRPr="4F5B6572">
        <w:rPr>
          <w:rFonts w:eastAsia="Times New Roman"/>
        </w:rPr>
        <w:t>]</w:t>
      </w:r>
    </w:p>
    <w:p w14:paraId="580517DF" w14:textId="77777777" w:rsidR="009B60EF" w:rsidRPr="001A581C" w:rsidRDefault="009B60EF" w:rsidP="009B60EF">
      <w:pPr>
        <w:rPr>
          <w:rFonts w:eastAsia="Times New Roman"/>
          <w:color w:val="000000" w:themeColor="text1"/>
        </w:rPr>
      </w:pPr>
      <w:r w:rsidRPr="001A581C">
        <w:rPr>
          <w:rFonts w:eastAsia="Times New Roman"/>
        </w:rPr>
        <w:t>Public Law 117-58, Build America, Buy America (BABA) included in the Infrastructure Investment &amp; Jobs Act (IIJA) – also referred to as the Bipartisan Infrastructure Law (BIL) – under Title IX, Subtitle A, Part I – Buy America Sourcing Requirements. Contractors of an award of Federal financial assistance under this program for infrastructure are hereby notified that none of the funds provided under this award may be used for a project for infrastructure unless:  </w:t>
      </w:r>
    </w:p>
    <w:p w14:paraId="60D1B712" w14:textId="77777777" w:rsidR="009B60EF" w:rsidRPr="001A581C" w:rsidRDefault="009B60EF" w:rsidP="009B60EF">
      <w:pPr>
        <w:rPr>
          <w:rFonts w:eastAsia="Times New Roman"/>
          <w:color w:val="000000" w:themeColor="text1"/>
        </w:rPr>
      </w:pPr>
      <w:r w:rsidRPr="001A581C">
        <w:rPr>
          <w:rFonts w:eastAsia="Times New Roman"/>
        </w:rPr>
        <w:t xml:space="preserve">All iron and steel used in the project are produced in the United States--this means all manufacturing processes, from the initial melting stage through the application of coatings, occurred in the United </w:t>
      </w:r>
      <w:proofErr w:type="gramStart"/>
      <w:r w:rsidRPr="001A581C">
        <w:rPr>
          <w:rFonts w:eastAsia="Times New Roman"/>
        </w:rPr>
        <w:t>States;</w:t>
      </w:r>
      <w:proofErr w:type="gramEnd"/>
      <w:r w:rsidRPr="001A581C">
        <w:rPr>
          <w:rFonts w:eastAsia="Times New Roman"/>
        </w:rPr>
        <w:t>  </w:t>
      </w:r>
    </w:p>
    <w:p w14:paraId="243AF8A6" w14:textId="77777777" w:rsidR="009B60EF" w:rsidRPr="001A581C" w:rsidRDefault="009B60EF" w:rsidP="009B60EF">
      <w:pPr>
        <w:rPr>
          <w:rFonts w:eastAsia="Times New Roman"/>
          <w:color w:val="000000" w:themeColor="text1"/>
        </w:rPr>
      </w:pPr>
      <w:r w:rsidRPr="001A581C">
        <w:rPr>
          <w:rFonts w:eastAsia="Times New Roman"/>
        </w:rPr>
        <w:t>All manufactured products used in the project are produced in the United States—this means the manufactured product was manufactured in the United States; and the cost of the components of the manufactured product that are mined, produced, or manufactured in the United States is greater than 55 percent of the total cost of all components of the manufactured product, unless another standard for determining the minimum amount of domestic content of the manufactured product has been established under applicable law or regulation; and </w:t>
      </w:r>
    </w:p>
    <w:p w14:paraId="1146CF77" w14:textId="77777777" w:rsidR="009B60EF" w:rsidRPr="001A581C" w:rsidRDefault="009B60EF" w:rsidP="009B60EF">
      <w:pPr>
        <w:rPr>
          <w:rFonts w:eastAsia="Times New Roman"/>
          <w:color w:val="000000" w:themeColor="text1"/>
        </w:rPr>
      </w:pPr>
      <w:r w:rsidRPr="001A581C">
        <w:rPr>
          <w:rFonts w:eastAsia="Times New Roman"/>
        </w:rPr>
        <w:t>All construction materials are manufactured in the United States—this means that all manufacturing processes for the construction material occurred in the United States.</w:t>
      </w:r>
      <w:r w:rsidRPr="001A581C">
        <w:t xml:space="preserve"> </w:t>
      </w:r>
    </w:p>
    <w:p w14:paraId="48C07F0F" w14:textId="77777777" w:rsidR="009B60EF" w:rsidRPr="001A581C" w:rsidRDefault="009B60EF" w:rsidP="009B60EF">
      <w:pPr>
        <w:rPr>
          <w:rFonts w:eastAsia="Times New Roman"/>
          <w:color w:val="000000" w:themeColor="text1"/>
        </w:rPr>
      </w:pPr>
      <w:r w:rsidRPr="001A581C">
        <w:rPr>
          <w:rFonts w:eastAsia="Times New Roman"/>
        </w:rPr>
        <w:t xml:space="preserve">The Buy America preference only applies to articles, materials, and supplies that are consumed in, incorporated into, or affixed to an infrastructure project. As such, it does not apply to tools, equipment, and supplies, such as temporary scaffolding, brought to the construction site and removed at or before the completion of the infrastructure project. Nor does a Buy America preference apply to equipment and furnishings, such as movable chairs, desks, and portable computer equipment, that are used at or within the finished infrastructure project but are not an integral part of the structure or permanently affixed to the infrastructure project. </w:t>
      </w:r>
    </w:p>
    <w:p w14:paraId="2CC32273" w14:textId="77777777" w:rsidR="009B60EF" w:rsidRPr="001A581C" w:rsidRDefault="009B60EF" w:rsidP="009B60EF">
      <w:pPr>
        <w:rPr>
          <w:rFonts w:eastAsia="Times New Roman"/>
          <w:color w:val="000000" w:themeColor="text1"/>
          <w:sz w:val="20"/>
          <w:szCs w:val="20"/>
        </w:rPr>
      </w:pPr>
      <w:r w:rsidRPr="001A581C">
        <w:rPr>
          <w:rFonts w:eastAsia="Times New Roman"/>
        </w:rPr>
        <w:t>The Contractor agrees to comply with the requirements of Public Law 117-58, Build America, Buy America (BABA) included in the Infrastructure Investment &amp; Jobs Act (IIJA) – also referred to as the Bipartisan Infrastructure Law (BIL) – under Title IX, Subtitle A, Part I – Buy America Sourcing Requirements, while this offer is valid and throughout the period of any contract that may arise from this offer. The Contractor further agrees to include a provision requiring such compliance in its lower tier covered transactions. </w:t>
      </w:r>
    </w:p>
    <w:p w14:paraId="7F35156E" w14:textId="77777777" w:rsidR="009B60EF" w:rsidRPr="00584CC4" w:rsidRDefault="009B60EF" w:rsidP="009B60EF">
      <w:pPr>
        <w:rPr>
          <w:b/>
          <w:bCs/>
          <w:color w:val="000000" w:themeColor="text1"/>
        </w:rPr>
      </w:pPr>
      <w:r w:rsidRPr="00584CC4">
        <w:rPr>
          <w:b/>
          <w:bCs/>
        </w:rPr>
        <w:t>References:</w:t>
      </w:r>
    </w:p>
    <w:p w14:paraId="328414C6" w14:textId="77777777" w:rsidR="009B60EF" w:rsidRPr="001A581C" w:rsidRDefault="009B60EF" w:rsidP="009B60EF">
      <w:pPr>
        <w:rPr>
          <w:rFonts w:eastAsia="Times New Roman"/>
          <w:color w:val="000000" w:themeColor="text1"/>
        </w:rPr>
      </w:pPr>
      <w:hyperlink>
        <w:r w:rsidRPr="001A581C">
          <w:rPr>
            <w:rFonts w:eastAsia="Times New Roman"/>
          </w:rPr>
          <w:t xml:space="preserve">https://www.federalregister.gov/documents/2023/02/09/2023-02617/guidance-for-grants-and-agreements </w:t>
        </w:r>
      </w:hyperlink>
    </w:p>
    <w:p w14:paraId="101DB47E" w14:textId="77777777" w:rsidR="009B60EF" w:rsidRPr="008C3CEA" w:rsidRDefault="009B60EF" w:rsidP="009B60EF">
      <w:pPr>
        <w:rPr>
          <w:rFonts w:eastAsia="Times New Roman"/>
          <w:color w:val="000000" w:themeColor="text1"/>
          <w:sz w:val="26"/>
          <w:szCs w:val="26"/>
        </w:rPr>
      </w:pPr>
      <w:bookmarkStart w:id="253" w:name="_Toc2059591943"/>
      <w:bookmarkStart w:id="254" w:name="_Toc140134681"/>
      <w:r w:rsidRPr="4F5B6572">
        <w:rPr>
          <w:rFonts w:eastAsia="Times New Roman"/>
        </w:rPr>
        <w:br w:type="page"/>
      </w:r>
    </w:p>
    <w:p w14:paraId="5EA200F7" w14:textId="77777777" w:rsidR="009B60EF" w:rsidRPr="008C3CEA" w:rsidRDefault="009B60EF" w:rsidP="009B60EF">
      <w:pPr>
        <w:pStyle w:val="Heading2"/>
        <w:rPr>
          <w:color w:val="000000" w:themeColor="text1"/>
        </w:rPr>
      </w:pPr>
      <w:bookmarkStart w:id="255" w:name="_Toc1530332296"/>
      <w:bookmarkStart w:id="256" w:name="_Toc1441877033"/>
      <w:bookmarkStart w:id="257" w:name="_Toc212735388"/>
      <w:bookmarkStart w:id="258" w:name="_Toc213085256"/>
      <w:r w:rsidRPr="4F5B6572">
        <w:lastRenderedPageBreak/>
        <w:t>Exhibit 11: Texting While Driving</w:t>
      </w:r>
      <w:bookmarkEnd w:id="253"/>
      <w:bookmarkEnd w:id="254"/>
      <w:bookmarkEnd w:id="255"/>
      <w:bookmarkEnd w:id="256"/>
      <w:bookmarkEnd w:id="257"/>
      <w:bookmarkEnd w:id="258"/>
    </w:p>
    <w:p w14:paraId="3EE54491" w14:textId="77777777" w:rsidR="008E5A19" w:rsidRPr="001A581C" w:rsidRDefault="008E5A19" w:rsidP="008E5A19">
      <w:pPr>
        <w:rPr>
          <w:color w:val="000000" w:themeColor="text1"/>
        </w:rPr>
      </w:pPr>
      <w:r w:rsidRPr="001A581C">
        <w:rPr>
          <w:color w:val="000000" w:themeColor="text1"/>
          <w:highlight w:val="yellow"/>
          <w:shd w:val="clear" w:color="auto" w:fill="FFFFFF"/>
        </w:rPr>
        <w:t>[Add any relevant Policy]</w:t>
      </w:r>
    </w:p>
    <w:p w14:paraId="009032F5" w14:textId="77777777" w:rsidR="009B60EF" w:rsidRPr="001A581C" w:rsidRDefault="009B60EF" w:rsidP="009B60EF">
      <w:pPr>
        <w:rPr>
          <w:rFonts w:eastAsia="Times New Roman"/>
          <w:color w:val="000000" w:themeColor="text1"/>
          <w:sz w:val="20"/>
          <w:szCs w:val="20"/>
        </w:rPr>
      </w:pPr>
      <w:r w:rsidRPr="001A581C">
        <w:rPr>
          <w:rFonts w:eastAsia="Times New Roman"/>
        </w:rPr>
        <w:t>Executive Order 13513, 74 FR 51225, requires each Federal agency to encourage contractors, subcontractors, and grant and cooperative Agreement recipients and subrecipients to adopt and enforce policies that ban text messaging while driving City-owned or -rented vehicles or Government Owned Vehicles, or while driving Personally Owned Vehicles when on official Government business or when performing any work for or on behalf of the Government. </w:t>
      </w:r>
    </w:p>
    <w:p w14:paraId="07C76F27" w14:textId="77777777" w:rsidR="009B60EF" w:rsidRPr="001A581C" w:rsidRDefault="009B60EF" w:rsidP="009B60EF">
      <w:pPr>
        <w:rPr>
          <w:rFonts w:eastAsia="Times New Roman"/>
          <w:color w:val="000000" w:themeColor="text1"/>
          <w:sz w:val="20"/>
          <w:szCs w:val="20"/>
        </w:rPr>
      </w:pPr>
      <w:r w:rsidRPr="001A581C">
        <w:rPr>
          <w:rFonts w:eastAsia="Times New Roman"/>
        </w:rPr>
        <w:t>To further the requirement of encouraging such policies, the [ENTITY NAME] encourages contractors to consider new rules and programs, reevaluate existing programs to prohibit text messaging while driving, and conduct education, awareness, and other outreach for employees about the risks associated with texting while driving. These initiatives should encourage voluntary compliance with the Contractor’s text messaging policy while off duty. </w:t>
      </w:r>
    </w:p>
    <w:p w14:paraId="59276778" w14:textId="77777777" w:rsidR="009B60EF" w:rsidRPr="00584CC4" w:rsidRDefault="009B60EF" w:rsidP="009B60EF">
      <w:pPr>
        <w:rPr>
          <w:b/>
          <w:bCs/>
          <w:color w:val="000000" w:themeColor="text1"/>
        </w:rPr>
      </w:pPr>
      <w:r w:rsidRPr="00584CC4">
        <w:rPr>
          <w:b/>
          <w:bCs/>
        </w:rPr>
        <w:t>References:</w:t>
      </w:r>
    </w:p>
    <w:p w14:paraId="57B945E7" w14:textId="77777777" w:rsidR="009B60EF" w:rsidRPr="001A581C" w:rsidRDefault="009B60EF" w:rsidP="009B60EF">
      <w:pPr>
        <w:rPr>
          <w:rFonts w:eastAsia="Times New Roman"/>
          <w:color w:val="000000" w:themeColor="text1"/>
        </w:rPr>
      </w:pPr>
      <w:hyperlink w:history="1">
        <w:r w:rsidRPr="001A581C">
          <w:rPr>
            <w:rFonts w:eastAsia="Times New Roman"/>
          </w:rPr>
          <w:t xml:space="preserve">https://www.govinfo.gov/content/pkg/CFR-2010-title3-vol1/pdf/CFR-2010-title3-vol1-eo13513.pdf </w:t>
        </w:r>
      </w:hyperlink>
    </w:p>
    <w:p w14:paraId="2ABF490C" w14:textId="77777777" w:rsidR="009B60EF" w:rsidRPr="001A581C" w:rsidRDefault="009B60EF" w:rsidP="009B60EF">
      <w:pPr>
        <w:rPr>
          <w:rFonts w:eastAsia="Times New Roman"/>
          <w:color w:val="000000" w:themeColor="text1"/>
        </w:rPr>
      </w:pPr>
      <w:hyperlink w:history="1">
        <w:r w:rsidRPr="001A581C">
          <w:rPr>
            <w:rFonts w:eastAsia="Times New Roman"/>
          </w:rPr>
          <w:t xml:space="preserve">https://www.govinfo.gov/app/details/FR-2009-10-06/E9-24203 </w:t>
        </w:r>
      </w:hyperlink>
    </w:p>
    <w:p w14:paraId="3791D7B0" w14:textId="77777777" w:rsidR="009B60EF" w:rsidRPr="001A7EB3" w:rsidRDefault="009B60EF" w:rsidP="009B60EF">
      <w:pPr>
        <w:pStyle w:val="Heading2"/>
        <w:rPr>
          <w:color w:val="000000" w:themeColor="text1"/>
        </w:rPr>
      </w:pPr>
      <w:bookmarkStart w:id="259" w:name="_Toc955379339"/>
      <w:bookmarkStart w:id="260" w:name="_Toc140134682"/>
      <w:bookmarkStart w:id="261" w:name="_Toc50162742"/>
      <w:bookmarkStart w:id="262" w:name="_Toc1542458609"/>
      <w:bookmarkStart w:id="263" w:name="_Toc212735389"/>
      <w:bookmarkStart w:id="264" w:name="_Toc213085257"/>
      <w:bookmarkEnd w:id="259"/>
      <w:bookmarkEnd w:id="260"/>
      <w:bookmarkEnd w:id="261"/>
      <w:bookmarkEnd w:id="262"/>
      <w:r w:rsidRPr="4F5B6572">
        <w:t>Exhibit 12: the City’s grant management system SOP</w:t>
      </w:r>
      <w:bookmarkEnd w:id="263"/>
      <w:bookmarkEnd w:id="264"/>
    </w:p>
    <w:p w14:paraId="710C4351" w14:textId="77777777" w:rsidR="009B60EF" w:rsidRPr="001A581C" w:rsidRDefault="009B60EF" w:rsidP="009B60EF">
      <w:pPr>
        <w:rPr>
          <w:b/>
          <w:color w:val="000000" w:themeColor="text1"/>
        </w:rPr>
      </w:pPr>
      <w:r w:rsidRPr="001A581C">
        <w:t>The City’s grant management system can also be used to assist in the search for funding opportunities. The following steps below outline the process of grant research in the City’s grant management system.</w:t>
      </w:r>
    </w:p>
    <w:p w14:paraId="42CAFF4A" w14:textId="77777777" w:rsidR="009B60EF" w:rsidRPr="001A581C" w:rsidRDefault="009B60EF" w:rsidP="009B60EF">
      <w:pPr>
        <w:rPr>
          <w:color w:val="000000" w:themeColor="text1"/>
        </w:rPr>
      </w:pPr>
      <w:bookmarkStart w:id="265" w:name="_Toc1137969749"/>
      <w:bookmarkStart w:id="266" w:name="_Toc140134683"/>
      <w:r w:rsidRPr="001A581C">
        <w:rPr>
          <w:color w:val="000000" w:themeColor="text1"/>
          <w:highlight w:val="yellow"/>
          <w:shd w:val="clear" w:color="auto" w:fill="FFFFFF"/>
        </w:rPr>
        <w:t>[Add any relevant Policy]</w:t>
      </w:r>
    </w:p>
    <w:p w14:paraId="00B081E5" w14:textId="77777777" w:rsidR="009B60EF" w:rsidRDefault="009B60EF" w:rsidP="009B60EF">
      <w:pPr>
        <w:rPr>
          <w:rFonts w:eastAsia="Times New Roman"/>
        </w:rPr>
      </w:pPr>
    </w:p>
    <w:p w14:paraId="145F5217" w14:textId="77777777" w:rsidR="009B60EF" w:rsidRPr="008C3CEA" w:rsidRDefault="009B60EF" w:rsidP="009B60EF">
      <w:pPr>
        <w:pStyle w:val="Heading2"/>
        <w:rPr>
          <w:color w:val="000000" w:themeColor="text1"/>
        </w:rPr>
      </w:pPr>
      <w:bookmarkStart w:id="267" w:name="_Toc2016093148"/>
      <w:bookmarkStart w:id="268" w:name="_Toc1815698271"/>
      <w:bookmarkStart w:id="269" w:name="_Toc212735390"/>
      <w:bookmarkStart w:id="270" w:name="_Toc213085258"/>
      <w:r w:rsidRPr="4F5B6572">
        <w:t>Exhibit 13: Risk Procedures</w:t>
      </w:r>
      <w:bookmarkEnd w:id="265"/>
      <w:bookmarkEnd w:id="266"/>
      <w:bookmarkEnd w:id="267"/>
      <w:bookmarkEnd w:id="268"/>
      <w:bookmarkEnd w:id="269"/>
      <w:bookmarkEnd w:id="270"/>
    </w:p>
    <w:p w14:paraId="65B24477" w14:textId="77777777" w:rsidR="009B60EF" w:rsidRPr="001A581C" w:rsidRDefault="009B60EF" w:rsidP="009B60EF">
      <w:pPr>
        <w:rPr>
          <w:rFonts w:eastAsia="Times New Roman"/>
        </w:rPr>
      </w:pPr>
      <w:r w:rsidRPr="001A581C">
        <w:rPr>
          <w:rFonts w:eastAsia="Times New Roman"/>
          <w:highlight w:val="yellow"/>
          <w:shd w:val="clear" w:color="auto" w:fill="FFFFFF"/>
        </w:rPr>
        <w:t>[Add any relevant Policy]</w:t>
      </w:r>
    </w:p>
    <w:p w14:paraId="02F98145" w14:textId="77777777" w:rsidR="009B60EF" w:rsidRPr="000C4F52" w:rsidRDefault="009B60EF" w:rsidP="009B60EF">
      <w:pPr>
        <w:rPr>
          <w:rFonts w:eastAsia="Times New Roman"/>
        </w:rPr>
      </w:pPr>
      <w:bookmarkStart w:id="271" w:name="_Toc1468228428"/>
      <w:bookmarkStart w:id="272" w:name="_Toc140134684"/>
    </w:p>
    <w:p w14:paraId="38E0E718" w14:textId="77777777" w:rsidR="009B60EF" w:rsidRPr="008C3CEA" w:rsidRDefault="009B60EF" w:rsidP="009B60EF">
      <w:pPr>
        <w:pStyle w:val="Heading2"/>
        <w:rPr>
          <w:color w:val="000000" w:themeColor="text1"/>
        </w:rPr>
      </w:pPr>
      <w:bookmarkStart w:id="273" w:name="_Toc943226661"/>
      <w:bookmarkStart w:id="274" w:name="_Toc438317026"/>
      <w:bookmarkStart w:id="275" w:name="_Toc212735391"/>
      <w:bookmarkStart w:id="276" w:name="_Toc213085259"/>
      <w:r w:rsidRPr="4F5B6572">
        <w:t>Exhibit 14: Monitoring Procedures</w:t>
      </w:r>
      <w:bookmarkEnd w:id="271"/>
      <w:bookmarkEnd w:id="272"/>
      <w:bookmarkEnd w:id="273"/>
      <w:bookmarkEnd w:id="274"/>
      <w:bookmarkEnd w:id="275"/>
      <w:bookmarkEnd w:id="276"/>
    </w:p>
    <w:p w14:paraId="6B6A93AB" w14:textId="77777777" w:rsidR="009B60EF" w:rsidRPr="008C3CEA" w:rsidRDefault="009B60EF" w:rsidP="009B60EF">
      <w:pPr>
        <w:rPr>
          <w:rFonts w:eastAsia="Times New Roman"/>
          <w:shd w:val="clear" w:color="auto" w:fill="FFFFFF"/>
        </w:rPr>
      </w:pPr>
      <w:r w:rsidRPr="4F5B6572">
        <w:rPr>
          <w:rFonts w:eastAsia="Times New Roman"/>
          <w:highlight w:val="yellow"/>
          <w:shd w:val="clear" w:color="auto" w:fill="FFFFFF"/>
        </w:rPr>
        <w:t>[Add any relevant Policy]</w:t>
      </w:r>
    </w:p>
    <w:p w14:paraId="62A63479" w14:textId="77777777" w:rsidR="009B60EF" w:rsidRPr="00727A07" w:rsidRDefault="009B60EF" w:rsidP="009B60EF">
      <w:pPr>
        <w:rPr>
          <w:rFonts w:eastAsia="Times New Roman"/>
          <w:b/>
          <w:bCs/>
        </w:rPr>
      </w:pPr>
      <w:r w:rsidRPr="00727A07">
        <w:rPr>
          <w:rFonts w:eastAsia="Times New Roman"/>
          <w:b/>
          <w:bCs/>
        </w:rPr>
        <w:t>Monitoring Overview</w:t>
      </w:r>
    </w:p>
    <w:p w14:paraId="03D0A3F1" w14:textId="77777777" w:rsidR="009B60EF" w:rsidRPr="001A581C" w:rsidRDefault="009B60EF" w:rsidP="009B60EF">
      <w:pPr>
        <w:rPr>
          <w:rFonts w:eastAsia="Times New Roman"/>
          <w:color w:val="000000" w:themeColor="text1"/>
        </w:rPr>
      </w:pPr>
      <w:r w:rsidRPr="001A581C">
        <w:rPr>
          <w:rFonts w:eastAsia="Times New Roman"/>
        </w:rPr>
        <w:t xml:space="preserve">Monitoring is an on-going process used to ensure compliance, including program or project effectiveness, with requirements, rules, and regulations. </w:t>
      </w:r>
    </w:p>
    <w:p w14:paraId="762DF9A3" w14:textId="77777777" w:rsidR="009B60EF" w:rsidRPr="001A581C" w:rsidRDefault="009B60EF" w:rsidP="009B60EF">
      <w:pPr>
        <w:rPr>
          <w:rFonts w:eastAsia="Times New Roman"/>
        </w:rPr>
      </w:pPr>
    </w:p>
    <w:p w14:paraId="5CCEDF0B" w14:textId="77777777" w:rsidR="009B60EF" w:rsidRPr="00727A07" w:rsidRDefault="009B60EF" w:rsidP="009B60EF">
      <w:pPr>
        <w:rPr>
          <w:rFonts w:eastAsia="Times New Roman"/>
          <w:b/>
          <w:bCs/>
        </w:rPr>
      </w:pPr>
      <w:r w:rsidRPr="00727A07">
        <w:rPr>
          <w:rFonts w:eastAsia="Times New Roman"/>
          <w:b/>
          <w:bCs/>
        </w:rPr>
        <w:t>Monitoring Process</w:t>
      </w:r>
    </w:p>
    <w:p w14:paraId="13E7748D" w14:textId="77777777" w:rsidR="009B60EF" w:rsidRPr="00727A07" w:rsidRDefault="009B60EF" w:rsidP="009B60EF">
      <w:pPr>
        <w:rPr>
          <w:rFonts w:eastAsia="Times New Roman"/>
          <w:color w:val="000000" w:themeColor="text1"/>
        </w:rPr>
      </w:pPr>
      <w:r w:rsidRPr="001A581C">
        <w:rPr>
          <w:rFonts w:eastAsia="Times New Roman"/>
        </w:rPr>
        <w:t xml:space="preserve">This section includes steps to take to perform a monitoring review. The monitoring process involves identifying risk, establishing a monitoring schedule and frequency, establishing a strategy and/or plan, performing the review, noting issues, and resolving each, prior to closeout. </w:t>
      </w:r>
    </w:p>
    <w:p w14:paraId="0986F9DC" w14:textId="77777777" w:rsidR="009B60EF" w:rsidRPr="00487D0F" w:rsidRDefault="009B60EF" w:rsidP="009B60EF">
      <w:pPr>
        <w:rPr>
          <w:rFonts w:eastAsia="Times New Roman"/>
          <w:i/>
          <w:iCs/>
          <w:color w:val="000000" w:themeColor="text1"/>
        </w:rPr>
      </w:pPr>
      <w:r w:rsidRPr="00487D0F">
        <w:rPr>
          <w:rFonts w:eastAsia="Times New Roman"/>
          <w:i/>
          <w:iCs/>
        </w:rPr>
        <w:t>Per Uniform Guidance, monitoring activities MUST include: </w:t>
      </w:r>
    </w:p>
    <w:p w14:paraId="1A2C1204" w14:textId="77777777" w:rsidR="009B60EF" w:rsidRPr="007C2B9C" w:rsidRDefault="009B60EF" w:rsidP="00B94CE9">
      <w:pPr>
        <w:pStyle w:val="ListParagraph"/>
        <w:numPr>
          <w:ilvl w:val="1"/>
          <w:numId w:val="64"/>
        </w:numPr>
        <w:spacing w:before="120"/>
        <w:ind w:left="720"/>
        <w:rPr>
          <w:i/>
          <w:iCs/>
          <w:color w:val="000000" w:themeColor="text1"/>
        </w:rPr>
      </w:pPr>
      <w:r w:rsidRPr="007C2B9C">
        <w:rPr>
          <w:i/>
          <w:iCs/>
        </w:rPr>
        <w:t>Review of financial and performance reports required by the pass-through entity (2 CFR 200.332)</w:t>
      </w:r>
    </w:p>
    <w:p w14:paraId="27BBD38F" w14:textId="77777777" w:rsidR="009B60EF" w:rsidRPr="007C2B9C" w:rsidRDefault="009B60EF" w:rsidP="00B94CE9">
      <w:pPr>
        <w:pStyle w:val="ListParagraph"/>
        <w:numPr>
          <w:ilvl w:val="1"/>
          <w:numId w:val="64"/>
        </w:numPr>
        <w:spacing w:before="120"/>
        <w:ind w:left="720"/>
        <w:rPr>
          <w:i/>
          <w:iCs/>
          <w:color w:val="000000" w:themeColor="text1"/>
        </w:rPr>
      </w:pPr>
      <w:r w:rsidRPr="007C2B9C">
        <w:rPr>
          <w:i/>
          <w:iCs/>
        </w:rPr>
        <w:t>Follow up and ensure subrecipients take timely and appropriate action on all noted deficiencies pertaining to federal funds provided to the subrecipient from the passthrough entity found during monitoring, audit, or other form of review (2 CFR 200.332) and 2 CFR 200.332</w:t>
      </w:r>
    </w:p>
    <w:p w14:paraId="6BAFDFF3" w14:textId="77777777" w:rsidR="009B60EF" w:rsidRPr="007C2B9C" w:rsidRDefault="009B60EF" w:rsidP="00B94CE9">
      <w:pPr>
        <w:pStyle w:val="ListParagraph"/>
        <w:numPr>
          <w:ilvl w:val="1"/>
          <w:numId w:val="64"/>
        </w:numPr>
        <w:spacing w:before="120"/>
        <w:ind w:left="720"/>
        <w:rPr>
          <w:i/>
          <w:iCs/>
          <w:color w:val="000000" w:themeColor="text1"/>
        </w:rPr>
      </w:pPr>
      <w:r w:rsidRPr="007C2B9C">
        <w:rPr>
          <w:i/>
          <w:iCs/>
        </w:rPr>
        <w:t>Issue a management decision for audit findings pertaining to program specific provided to the subrecipient from the pass-through entity (2 CFR 200.332)</w:t>
      </w:r>
    </w:p>
    <w:p w14:paraId="552F66A9" w14:textId="77777777" w:rsidR="009B60EF" w:rsidRPr="007C2B9C" w:rsidRDefault="009B60EF" w:rsidP="00B94CE9">
      <w:pPr>
        <w:pStyle w:val="ListParagraph"/>
        <w:numPr>
          <w:ilvl w:val="1"/>
          <w:numId w:val="64"/>
        </w:numPr>
        <w:spacing w:before="120"/>
        <w:ind w:left="720"/>
        <w:rPr>
          <w:i/>
          <w:iCs/>
          <w:color w:val="000000" w:themeColor="text1"/>
        </w:rPr>
      </w:pPr>
      <w:r w:rsidRPr="007C2B9C">
        <w:rPr>
          <w:i/>
          <w:iCs/>
        </w:rPr>
        <w:t>Verify that each subrecipient is audited if the subrecipient expends $1,000,000 or more in federal funds during the subrecipient’s fiscal year (2 CFR 200.332)</w:t>
      </w:r>
    </w:p>
    <w:p w14:paraId="1EA2AD66" w14:textId="77777777" w:rsidR="009B60EF" w:rsidRPr="001A581C" w:rsidRDefault="009B60EF" w:rsidP="009B60EF">
      <w:pPr>
        <w:rPr>
          <w:rFonts w:eastAsia="Times New Roman"/>
        </w:rPr>
      </w:pPr>
      <w:r w:rsidRPr="001A581C">
        <w:rPr>
          <w:rFonts w:eastAsia="Times New Roman"/>
          <w:bdr w:val="none" w:sz="0" w:space="0" w:color="auto" w:frame="1"/>
        </w:rPr>
        <w:t xml:space="preserve">Monitoring review levels may differ based on the program or project, as well as if the review is of the </w:t>
      </w:r>
      <w:r w:rsidRPr="001A581C">
        <w:rPr>
          <w:rFonts w:eastAsia="Times New Roman"/>
        </w:rPr>
        <w:t>prime recipient, subrecipients, direct grantees, contracted vendors, or another recipient. Refer to table below to determine the level of monitoring to be performed.</w:t>
      </w:r>
    </w:p>
    <w:p w14:paraId="61E2F48D" w14:textId="77777777" w:rsidR="009B60EF" w:rsidRPr="001A581C" w:rsidRDefault="009B60EF" w:rsidP="0094694D">
      <w:pPr>
        <w:pStyle w:val="Caption"/>
        <w:rPr>
          <w:rFonts w:eastAsia="Times New Roman"/>
          <w:color w:val="000000" w:themeColor="text1"/>
          <w:highlight w:val="yellow"/>
        </w:rPr>
      </w:pPr>
      <w:r w:rsidRPr="001A581C">
        <w:rPr>
          <w:rFonts w:eastAsia="Times New Roman"/>
        </w:rPr>
        <w:t>Table 1: Recipient Type and Level of Monitoring to be Performed</w:t>
      </w:r>
    </w:p>
    <w:tbl>
      <w:tblPr>
        <w:tblStyle w:val="TableGrid"/>
        <w:tblW w:w="10085" w:type="dxa"/>
        <w:tblInd w:w="-5" w:type="dxa"/>
        <w:tblBorders>
          <w:insideH w:val="single" w:sz="4" w:space="0" w:color="97A3AC" w:themeColor="accent3" w:themeTint="99"/>
          <w:insideV w:val="single" w:sz="4" w:space="0" w:color="97A3AC" w:themeColor="accent3" w:themeTint="99"/>
        </w:tblBorders>
        <w:shd w:val="clear" w:color="auto" w:fill="DDF7FF"/>
        <w:tblLayout w:type="fixed"/>
        <w:tblLook w:val="06A0" w:firstRow="1" w:lastRow="0" w:firstColumn="1" w:lastColumn="0" w:noHBand="1" w:noVBand="1"/>
      </w:tblPr>
      <w:tblGrid>
        <w:gridCol w:w="2165"/>
        <w:gridCol w:w="1773"/>
        <w:gridCol w:w="2049"/>
        <w:gridCol w:w="2049"/>
        <w:gridCol w:w="2049"/>
      </w:tblGrid>
      <w:tr w:rsidR="009B60EF" w:rsidRPr="007D3AC1" w14:paraId="0BE0EA7A" w14:textId="77777777">
        <w:trPr>
          <w:tblHeader/>
        </w:trPr>
        <w:tc>
          <w:tcPr>
            <w:tcW w:w="2165" w:type="dxa"/>
            <w:shd w:val="clear" w:color="auto" w:fill="59666F" w:themeFill="accent3"/>
            <w:vAlign w:val="bottom"/>
          </w:tcPr>
          <w:p w14:paraId="190D5A03" w14:textId="77777777" w:rsidR="009B60EF" w:rsidRPr="0063225D" w:rsidRDefault="009B60EF">
            <w:pPr>
              <w:pStyle w:val="TableHead"/>
              <w:rPr>
                <w:color w:val="000000" w:themeColor="text1"/>
              </w:rPr>
            </w:pPr>
            <w:r w:rsidRPr="0063225D">
              <w:t>Recipient Type</w:t>
            </w:r>
          </w:p>
        </w:tc>
        <w:tc>
          <w:tcPr>
            <w:tcW w:w="1773" w:type="dxa"/>
            <w:shd w:val="clear" w:color="auto" w:fill="59666F" w:themeFill="accent3"/>
            <w:vAlign w:val="bottom"/>
          </w:tcPr>
          <w:p w14:paraId="3042E335" w14:textId="77777777" w:rsidR="009B60EF" w:rsidRPr="007D3AC1" w:rsidRDefault="009B60EF">
            <w:pPr>
              <w:pStyle w:val="TableHead"/>
              <w:jc w:val="center"/>
              <w:rPr>
                <w:color w:val="000000" w:themeColor="text1"/>
                <w:sz w:val="18"/>
                <w:szCs w:val="18"/>
              </w:rPr>
            </w:pPr>
            <w:r w:rsidRPr="007D3AC1">
              <w:rPr>
                <w:sz w:val="18"/>
                <w:szCs w:val="18"/>
              </w:rPr>
              <w:t>Bi-Monthly Assessments</w:t>
            </w:r>
          </w:p>
        </w:tc>
        <w:tc>
          <w:tcPr>
            <w:tcW w:w="2049" w:type="dxa"/>
            <w:shd w:val="clear" w:color="auto" w:fill="59666F" w:themeFill="accent3"/>
            <w:vAlign w:val="bottom"/>
          </w:tcPr>
          <w:p w14:paraId="111331FD" w14:textId="77777777" w:rsidR="009B60EF" w:rsidRPr="007D3AC1" w:rsidRDefault="009B60EF">
            <w:pPr>
              <w:pStyle w:val="TableHead"/>
              <w:jc w:val="center"/>
              <w:rPr>
                <w:color w:val="000000" w:themeColor="text1"/>
                <w:sz w:val="18"/>
                <w:szCs w:val="18"/>
              </w:rPr>
            </w:pPr>
            <w:r w:rsidRPr="007D3AC1">
              <w:rPr>
                <w:sz w:val="18"/>
                <w:szCs w:val="18"/>
              </w:rPr>
              <w:t>Monthly</w:t>
            </w:r>
            <w:r>
              <w:rPr>
                <w:sz w:val="18"/>
                <w:szCs w:val="18"/>
              </w:rPr>
              <w:br/>
            </w:r>
            <w:r w:rsidRPr="007D3AC1">
              <w:rPr>
                <w:sz w:val="18"/>
                <w:szCs w:val="18"/>
              </w:rPr>
              <w:t>Monitoring Assessment</w:t>
            </w:r>
          </w:p>
        </w:tc>
        <w:tc>
          <w:tcPr>
            <w:tcW w:w="2049" w:type="dxa"/>
            <w:shd w:val="clear" w:color="auto" w:fill="59666F" w:themeFill="accent3"/>
            <w:vAlign w:val="bottom"/>
          </w:tcPr>
          <w:p w14:paraId="28716033" w14:textId="77777777" w:rsidR="009B60EF" w:rsidRPr="007D3AC1" w:rsidRDefault="009B60EF">
            <w:pPr>
              <w:pStyle w:val="TableHead"/>
              <w:jc w:val="center"/>
              <w:rPr>
                <w:color w:val="000000" w:themeColor="text1"/>
                <w:sz w:val="18"/>
                <w:szCs w:val="18"/>
              </w:rPr>
            </w:pPr>
            <w:r w:rsidRPr="007D3AC1">
              <w:rPr>
                <w:sz w:val="18"/>
                <w:szCs w:val="18"/>
              </w:rPr>
              <w:t>In-depth</w:t>
            </w:r>
            <w:r>
              <w:rPr>
                <w:sz w:val="18"/>
                <w:szCs w:val="18"/>
              </w:rPr>
              <w:br/>
            </w:r>
            <w:r w:rsidRPr="007D3AC1">
              <w:rPr>
                <w:sz w:val="18"/>
                <w:szCs w:val="18"/>
              </w:rPr>
              <w:t>Monitoring</w:t>
            </w:r>
            <w:r>
              <w:rPr>
                <w:sz w:val="18"/>
                <w:szCs w:val="18"/>
              </w:rPr>
              <w:br/>
            </w:r>
            <w:r w:rsidRPr="007D3AC1">
              <w:rPr>
                <w:b w:val="0"/>
                <w:bCs w:val="0"/>
                <w:sz w:val="18"/>
                <w:szCs w:val="18"/>
              </w:rPr>
              <w:t>(if more than monthly is needed)</w:t>
            </w:r>
          </w:p>
        </w:tc>
        <w:tc>
          <w:tcPr>
            <w:tcW w:w="2049" w:type="dxa"/>
            <w:shd w:val="clear" w:color="auto" w:fill="59666F" w:themeFill="accent3"/>
            <w:vAlign w:val="bottom"/>
          </w:tcPr>
          <w:p w14:paraId="20843B3A" w14:textId="77777777" w:rsidR="009B60EF" w:rsidRPr="007D3AC1" w:rsidRDefault="009B60EF">
            <w:pPr>
              <w:pStyle w:val="TableHead"/>
              <w:jc w:val="center"/>
              <w:rPr>
                <w:color w:val="000000" w:themeColor="text1"/>
                <w:sz w:val="18"/>
                <w:szCs w:val="18"/>
              </w:rPr>
            </w:pPr>
            <w:r w:rsidRPr="007D3AC1">
              <w:rPr>
                <w:sz w:val="18"/>
                <w:szCs w:val="18"/>
              </w:rPr>
              <w:t>Other</w:t>
            </w:r>
            <w:r>
              <w:rPr>
                <w:sz w:val="18"/>
                <w:szCs w:val="18"/>
              </w:rPr>
              <w:t>:</w:t>
            </w:r>
            <w:r w:rsidRPr="007D3AC1">
              <w:rPr>
                <w:sz w:val="18"/>
                <w:szCs w:val="18"/>
              </w:rPr>
              <w:t xml:space="preserve"> such as one-time monitoring </w:t>
            </w:r>
            <w:r>
              <w:rPr>
                <w:sz w:val="18"/>
                <w:szCs w:val="18"/>
              </w:rPr>
              <w:br/>
            </w:r>
            <w:r w:rsidRPr="00E76CE9">
              <w:rPr>
                <w:b w:val="0"/>
                <w:bCs w:val="0"/>
                <w:sz w:val="18"/>
                <w:szCs w:val="18"/>
              </w:rPr>
              <w:t>(prior to Program/Grant Closeout)</w:t>
            </w:r>
          </w:p>
        </w:tc>
      </w:tr>
      <w:tr w:rsidR="009B60EF" w:rsidRPr="007D3AC1" w14:paraId="1733202F" w14:textId="77777777">
        <w:tc>
          <w:tcPr>
            <w:tcW w:w="2165" w:type="dxa"/>
            <w:shd w:val="clear" w:color="auto" w:fill="DDF7FF"/>
            <w:vAlign w:val="center"/>
          </w:tcPr>
          <w:p w14:paraId="4E900BF5" w14:textId="77777777" w:rsidR="009B60EF" w:rsidRPr="007D3AC1" w:rsidRDefault="009B60EF">
            <w:pPr>
              <w:rPr>
                <w:rFonts w:eastAsia="Times New Roman"/>
                <w:b/>
                <w:bCs/>
                <w:color w:val="000000" w:themeColor="text1"/>
                <w:sz w:val="18"/>
                <w:szCs w:val="18"/>
              </w:rPr>
            </w:pPr>
            <w:r w:rsidRPr="007D3AC1">
              <w:rPr>
                <w:rFonts w:eastAsia="Times New Roman"/>
                <w:b/>
                <w:bCs/>
                <w:sz w:val="18"/>
                <w:szCs w:val="18"/>
              </w:rPr>
              <w:t>Prime delivering program or project</w:t>
            </w:r>
          </w:p>
        </w:tc>
        <w:tc>
          <w:tcPr>
            <w:tcW w:w="1773" w:type="dxa"/>
            <w:shd w:val="clear" w:color="auto" w:fill="DDF7FF"/>
            <w:vAlign w:val="center"/>
          </w:tcPr>
          <w:p w14:paraId="07279458" w14:textId="77777777" w:rsidR="009B60EF" w:rsidRPr="007D3AC1" w:rsidRDefault="009B60EF">
            <w:pPr>
              <w:jc w:val="center"/>
              <w:rPr>
                <w:rFonts w:eastAsia="Times New Roman"/>
                <w:color w:val="000000" w:themeColor="text1"/>
                <w:sz w:val="18"/>
                <w:szCs w:val="18"/>
              </w:rPr>
            </w:pPr>
            <w:r w:rsidRPr="007D3AC1">
              <w:rPr>
                <w:rFonts w:eastAsia="Times New Roman"/>
                <w:sz w:val="18"/>
                <w:szCs w:val="18"/>
              </w:rPr>
              <w:t>Preferred</w:t>
            </w:r>
          </w:p>
        </w:tc>
        <w:tc>
          <w:tcPr>
            <w:tcW w:w="2049" w:type="dxa"/>
            <w:shd w:val="clear" w:color="auto" w:fill="DDF7FF"/>
            <w:vAlign w:val="center"/>
          </w:tcPr>
          <w:p w14:paraId="14729B62" w14:textId="77777777" w:rsidR="009B60EF" w:rsidRPr="007D3AC1" w:rsidRDefault="009B60EF">
            <w:pPr>
              <w:jc w:val="center"/>
              <w:rPr>
                <w:rFonts w:eastAsia="Times New Roman"/>
                <w:color w:val="000000" w:themeColor="text1"/>
                <w:sz w:val="18"/>
                <w:szCs w:val="18"/>
              </w:rPr>
            </w:pPr>
            <w:r w:rsidRPr="007D3AC1">
              <w:rPr>
                <w:rFonts w:eastAsia="Times New Roman"/>
                <w:sz w:val="18"/>
                <w:szCs w:val="18"/>
              </w:rPr>
              <w:t>Preferred</w:t>
            </w:r>
          </w:p>
        </w:tc>
        <w:tc>
          <w:tcPr>
            <w:tcW w:w="2049" w:type="dxa"/>
            <w:shd w:val="clear" w:color="auto" w:fill="DDF7FF"/>
            <w:vAlign w:val="center"/>
          </w:tcPr>
          <w:p w14:paraId="0BBFC6E9" w14:textId="77777777" w:rsidR="009B60EF" w:rsidRPr="007D3AC1" w:rsidRDefault="009B60EF">
            <w:pPr>
              <w:jc w:val="center"/>
              <w:rPr>
                <w:rFonts w:eastAsia="Times New Roman"/>
                <w:color w:val="000000" w:themeColor="text1"/>
                <w:sz w:val="18"/>
                <w:szCs w:val="18"/>
              </w:rPr>
            </w:pPr>
            <w:r w:rsidRPr="007D3AC1">
              <w:rPr>
                <w:rFonts w:eastAsia="Times New Roman"/>
                <w:sz w:val="18"/>
                <w:szCs w:val="18"/>
              </w:rPr>
              <w:t>Preferred</w:t>
            </w:r>
          </w:p>
        </w:tc>
        <w:tc>
          <w:tcPr>
            <w:tcW w:w="2049" w:type="dxa"/>
            <w:shd w:val="clear" w:color="auto" w:fill="DDF7FF"/>
            <w:vAlign w:val="center"/>
          </w:tcPr>
          <w:p w14:paraId="573E96FC" w14:textId="77777777" w:rsidR="009B60EF" w:rsidRPr="007D3AC1" w:rsidRDefault="009B60EF">
            <w:pPr>
              <w:jc w:val="center"/>
              <w:rPr>
                <w:rFonts w:eastAsia="Times New Roman"/>
                <w:color w:val="000000" w:themeColor="text1"/>
                <w:sz w:val="18"/>
                <w:szCs w:val="18"/>
              </w:rPr>
            </w:pPr>
          </w:p>
        </w:tc>
      </w:tr>
      <w:tr w:rsidR="009B60EF" w:rsidRPr="007D3AC1" w14:paraId="59B02ECC" w14:textId="77777777">
        <w:tc>
          <w:tcPr>
            <w:tcW w:w="2165" w:type="dxa"/>
            <w:shd w:val="clear" w:color="auto" w:fill="DDF7FF"/>
            <w:vAlign w:val="center"/>
          </w:tcPr>
          <w:p w14:paraId="1F666E5D" w14:textId="77777777" w:rsidR="009B60EF" w:rsidRPr="007D3AC1" w:rsidRDefault="009B60EF">
            <w:pPr>
              <w:rPr>
                <w:rFonts w:eastAsia="Times New Roman"/>
                <w:b/>
                <w:bCs/>
                <w:color w:val="000000" w:themeColor="text1"/>
                <w:sz w:val="18"/>
                <w:szCs w:val="18"/>
              </w:rPr>
            </w:pPr>
            <w:r w:rsidRPr="007D3AC1">
              <w:rPr>
                <w:rFonts w:eastAsia="Times New Roman"/>
                <w:b/>
                <w:bCs/>
                <w:sz w:val="18"/>
                <w:szCs w:val="18"/>
              </w:rPr>
              <w:t xml:space="preserve">Prime </w:t>
            </w:r>
            <w:proofErr w:type="gramStart"/>
            <w:r w:rsidRPr="007D3AC1">
              <w:rPr>
                <w:rFonts w:eastAsia="Times New Roman"/>
                <w:b/>
                <w:bCs/>
                <w:sz w:val="18"/>
                <w:szCs w:val="18"/>
              </w:rPr>
              <w:t>delivering</w:t>
            </w:r>
            <w:proofErr w:type="gramEnd"/>
            <w:r w:rsidRPr="007D3AC1">
              <w:rPr>
                <w:rFonts w:eastAsia="Times New Roman"/>
                <w:b/>
                <w:bCs/>
                <w:sz w:val="18"/>
                <w:szCs w:val="18"/>
              </w:rPr>
              <w:t xml:space="preserve"> grants to small businesses</w:t>
            </w:r>
          </w:p>
        </w:tc>
        <w:tc>
          <w:tcPr>
            <w:tcW w:w="1773" w:type="dxa"/>
            <w:shd w:val="clear" w:color="auto" w:fill="DDF7FF"/>
            <w:vAlign w:val="center"/>
          </w:tcPr>
          <w:p w14:paraId="37A49D9C" w14:textId="77777777" w:rsidR="009B60EF" w:rsidRPr="007D3AC1" w:rsidRDefault="009B60EF">
            <w:pPr>
              <w:jc w:val="center"/>
              <w:rPr>
                <w:rFonts w:eastAsia="Times New Roman"/>
                <w:color w:val="000000" w:themeColor="text1"/>
                <w:sz w:val="18"/>
                <w:szCs w:val="18"/>
              </w:rPr>
            </w:pPr>
            <w:r w:rsidRPr="007D3AC1">
              <w:rPr>
                <w:rFonts w:eastAsia="Times New Roman"/>
                <w:sz w:val="18"/>
                <w:szCs w:val="18"/>
              </w:rPr>
              <w:t>Preferred</w:t>
            </w:r>
          </w:p>
        </w:tc>
        <w:tc>
          <w:tcPr>
            <w:tcW w:w="2049" w:type="dxa"/>
            <w:shd w:val="clear" w:color="auto" w:fill="DDF7FF"/>
            <w:vAlign w:val="center"/>
          </w:tcPr>
          <w:p w14:paraId="413F2983" w14:textId="77777777" w:rsidR="009B60EF" w:rsidRPr="007D3AC1" w:rsidRDefault="009B60EF">
            <w:pPr>
              <w:jc w:val="center"/>
              <w:rPr>
                <w:rFonts w:eastAsia="Times New Roman"/>
                <w:color w:val="000000" w:themeColor="text1"/>
                <w:sz w:val="18"/>
                <w:szCs w:val="18"/>
              </w:rPr>
            </w:pPr>
            <w:r w:rsidRPr="007D3AC1">
              <w:rPr>
                <w:rFonts w:eastAsia="Times New Roman"/>
                <w:sz w:val="18"/>
                <w:szCs w:val="18"/>
              </w:rPr>
              <w:t>Preferred</w:t>
            </w:r>
          </w:p>
        </w:tc>
        <w:tc>
          <w:tcPr>
            <w:tcW w:w="2049" w:type="dxa"/>
            <w:shd w:val="clear" w:color="auto" w:fill="DDF7FF"/>
            <w:vAlign w:val="center"/>
          </w:tcPr>
          <w:p w14:paraId="2F285724" w14:textId="77777777" w:rsidR="009B60EF" w:rsidRPr="007D3AC1" w:rsidRDefault="009B60EF">
            <w:pPr>
              <w:jc w:val="center"/>
              <w:rPr>
                <w:rFonts w:eastAsia="Times New Roman"/>
                <w:color w:val="000000" w:themeColor="text1"/>
                <w:sz w:val="18"/>
                <w:szCs w:val="18"/>
              </w:rPr>
            </w:pPr>
            <w:r w:rsidRPr="007D3AC1">
              <w:rPr>
                <w:rFonts w:eastAsia="Times New Roman"/>
                <w:sz w:val="18"/>
                <w:szCs w:val="18"/>
              </w:rPr>
              <w:t>Preferred</w:t>
            </w:r>
          </w:p>
        </w:tc>
        <w:tc>
          <w:tcPr>
            <w:tcW w:w="2049" w:type="dxa"/>
            <w:shd w:val="clear" w:color="auto" w:fill="DDF7FF"/>
            <w:vAlign w:val="center"/>
          </w:tcPr>
          <w:p w14:paraId="39A3BDAB" w14:textId="77777777" w:rsidR="009B60EF" w:rsidRPr="007D3AC1" w:rsidRDefault="009B60EF">
            <w:pPr>
              <w:jc w:val="center"/>
              <w:rPr>
                <w:rFonts w:eastAsia="Times New Roman"/>
                <w:color w:val="000000" w:themeColor="text1"/>
                <w:sz w:val="18"/>
                <w:szCs w:val="18"/>
              </w:rPr>
            </w:pPr>
          </w:p>
        </w:tc>
      </w:tr>
      <w:tr w:rsidR="009B60EF" w:rsidRPr="007D3AC1" w14:paraId="330AEAAD" w14:textId="77777777">
        <w:tc>
          <w:tcPr>
            <w:tcW w:w="2165" w:type="dxa"/>
            <w:shd w:val="clear" w:color="auto" w:fill="DDF7FF"/>
            <w:vAlign w:val="center"/>
          </w:tcPr>
          <w:p w14:paraId="5700349B" w14:textId="77777777" w:rsidR="009B60EF" w:rsidRPr="007D3AC1" w:rsidRDefault="009B60EF">
            <w:pPr>
              <w:rPr>
                <w:rFonts w:eastAsia="Times New Roman"/>
                <w:b/>
                <w:bCs/>
                <w:color w:val="000000" w:themeColor="text1"/>
                <w:sz w:val="18"/>
                <w:szCs w:val="18"/>
              </w:rPr>
            </w:pPr>
            <w:r w:rsidRPr="007D3AC1">
              <w:rPr>
                <w:rFonts w:eastAsia="Times New Roman"/>
                <w:b/>
                <w:bCs/>
                <w:sz w:val="18"/>
                <w:szCs w:val="18"/>
              </w:rPr>
              <w:t>Prime delivering grants to direct beneficiaries</w:t>
            </w:r>
          </w:p>
        </w:tc>
        <w:tc>
          <w:tcPr>
            <w:tcW w:w="1773" w:type="dxa"/>
            <w:shd w:val="clear" w:color="auto" w:fill="DDF7FF"/>
            <w:vAlign w:val="center"/>
          </w:tcPr>
          <w:p w14:paraId="3DEEF8BF" w14:textId="77777777" w:rsidR="009B60EF" w:rsidRPr="007D3AC1" w:rsidRDefault="009B60EF">
            <w:pPr>
              <w:jc w:val="center"/>
              <w:rPr>
                <w:rFonts w:eastAsia="Times New Roman"/>
                <w:color w:val="000000" w:themeColor="text1"/>
                <w:sz w:val="18"/>
                <w:szCs w:val="18"/>
              </w:rPr>
            </w:pPr>
            <w:r w:rsidRPr="007D3AC1">
              <w:rPr>
                <w:rFonts w:eastAsia="Times New Roman"/>
                <w:sz w:val="18"/>
                <w:szCs w:val="18"/>
              </w:rPr>
              <w:t>Preferred</w:t>
            </w:r>
          </w:p>
        </w:tc>
        <w:tc>
          <w:tcPr>
            <w:tcW w:w="2049" w:type="dxa"/>
            <w:shd w:val="clear" w:color="auto" w:fill="DDF7FF"/>
            <w:vAlign w:val="center"/>
          </w:tcPr>
          <w:p w14:paraId="13C99A72" w14:textId="77777777" w:rsidR="009B60EF" w:rsidRPr="007D3AC1" w:rsidRDefault="009B60EF">
            <w:pPr>
              <w:jc w:val="center"/>
              <w:rPr>
                <w:rFonts w:eastAsia="Times New Roman"/>
                <w:color w:val="000000" w:themeColor="text1"/>
                <w:sz w:val="18"/>
                <w:szCs w:val="18"/>
              </w:rPr>
            </w:pPr>
            <w:r w:rsidRPr="007D3AC1">
              <w:rPr>
                <w:rFonts w:eastAsia="Times New Roman"/>
                <w:sz w:val="18"/>
                <w:szCs w:val="18"/>
              </w:rPr>
              <w:t>Preferred</w:t>
            </w:r>
          </w:p>
        </w:tc>
        <w:tc>
          <w:tcPr>
            <w:tcW w:w="2049" w:type="dxa"/>
            <w:shd w:val="clear" w:color="auto" w:fill="DDF7FF"/>
            <w:vAlign w:val="center"/>
          </w:tcPr>
          <w:p w14:paraId="3836BFD6" w14:textId="77777777" w:rsidR="009B60EF" w:rsidRPr="007D3AC1" w:rsidRDefault="009B60EF">
            <w:pPr>
              <w:jc w:val="center"/>
              <w:rPr>
                <w:rFonts w:eastAsia="Times New Roman"/>
                <w:color w:val="000000" w:themeColor="text1"/>
                <w:sz w:val="18"/>
                <w:szCs w:val="18"/>
              </w:rPr>
            </w:pPr>
            <w:r w:rsidRPr="007D3AC1">
              <w:rPr>
                <w:rFonts w:eastAsia="Times New Roman"/>
                <w:sz w:val="18"/>
                <w:szCs w:val="18"/>
              </w:rPr>
              <w:t>Preferred</w:t>
            </w:r>
          </w:p>
        </w:tc>
        <w:tc>
          <w:tcPr>
            <w:tcW w:w="2049" w:type="dxa"/>
            <w:shd w:val="clear" w:color="auto" w:fill="DDF7FF"/>
            <w:vAlign w:val="center"/>
          </w:tcPr>
          <w:p w14:paraId="276A45F7" w14:textId="77777777" w:rsidR="009B60EF" w:rsidRPr="007D3AC1" w:rsidRDefault="009B60EF">
            <w:pPr>
              <w:jc w:val="center"/>
              <w:rPr>
                <w:rFonts w:eastAsia="Times New Roman"/>
                <w:color w:val="000000" w:themeColor="text1"/>
                <w:sz w:val="18"/>
                <w:szCs w:val="18"/>
              </w:rPr>
            </w:pPr>
          </w:p>
        </w:tc>
      </w:tr>
      <w:tr w:rsidR="009B60EF" w:rsidRPr="007D3AC1" w14:paraId="535DEC79" w14:textId="77777777">
        <w:tc>
          <w:tcPr>
            <w:tcW w:w="2165" w:type="dxa"/>
            <w:shd w:val="clear" w:color="auto" w:fill="DDF7FF"/>
            <w:vAlign w:val="center"/>
          </w:tcPr>
          <w:p w14:paraId="44D9AF70" w14:textId="77777777" w:rsidR="009B60EF" w:rsidRPr="007D3AC1" w:rsidRDefault="009B60EF">
            <w:pPr>
              <w:rPr>
                <w:rFonts w:eastAsia="Times New Roman"/>
                <w:b/>
                <w:bCs/>
                <w:color w:val="000000" w:themeColor="text1"/>
                <w:sz w:val="18"/>
                <w:szCs w:val="18"/>
              </w:rPr>
            </w:pPr>
            <w:r w:rsidRPr="007D3AC1">
              <w:rPr>
                <w:rFonts w:eastAsia="Times New Roman"/>
                <w:b/>
                <w:bCs/>
                <w:sz w:val="18"/>
                <w:szCs w:val="18"/>
              </w:rPr>
              <w:t xml:space="preserve">Subrecipient </w:t>
            </w:r>
            <w:proofErr w:type="spellStart"/>
            <w:r w:rsidRPr="007D3AC1">
              <w:rPr>
                <w:rFonts w:eastAsia="Times New Roman"/>
                <w:b/>
                <w:bCs/>
                <w:sz w:val="18"/>
                <w:szCs w:val="18"/>
              </w:rPr>
              <w:t>subgranting</w:t>
            </w:r>
            <w:proofErr w:type="spellEnd"/>
            <w:r w:rsidRPr="007D3AC1">
              <w:rPr>
                <w:rFonts w:eastAsia="Times New Roman"/>
                <w:b/>
                <w:bCs/>
                <w:sz w:val="18"/>
                <w:szCs w:val="18"/>
              </w:rPr>
              <w:t xml:space="preserve"> funds to a direct beneficiary</w:t>
            </w:r>
          </w:p>
        </w:tc>
        <w:tc>
          <w:tcPr>
            <w:tcW w:w="1773" w:type="dxa"/>
            <w:shd w:val="clear" w:color="auto" w:fill="DDF7FF"/>
            <w:vAlign w:val="center"/>
          </w:tcPr>
          <w:p w14:paraId="6E2C2531" w14:textId="77777777" w:rsidR="009B60EF" w:rsidRPr="007D3AC1" w:rsidRDefault="009B60EF">
            <w:pPr>
              <w:jc w:val="center"/>
              <w:rPr>
                <w:rFonts w:eastAsia="Times New Roman"/>
                <w:color w:val="000000" w:themeColor="text1"/>
                <w:sz w:val="18"/>
                <w:szCs w:val="18"/>
              </w:rPr>
            </w:pPr>
            <w:r w:rsidRPr="007D3AC1">
              <w:rPr>
                <w:rFonts w:eastAsia="Times New Roman"/>
                <w:sz w:val="18"/>
                <w:szCs w:val="18"/>
              </w:rPr>
              <w:t>Preferred</w:t>
            </w:r>
          </w:p>
        </w:tc>
        <w:tc>
          <w:tcPr>
            <w:tcW w:w="2049" w:type="dxa"/>
            <w:shd w:val="clear" w:color="auto" w:fill="DDF7FF"/>
            <w:vAlign w:val="center"/>
          </w:tcPr>
          <w:p w14:paraId="2E9BA9E9" w14:textId="77777777" w:rsidR="009B60EF" w:rsidRPr="007D3AC1" w:rsidRDefault="009B60EF">
            <w:pPr>
              <w:jc w:val="center"/>
              <w:rPr>
                <w:rFonts w:eastAsia="Times New Roman"/>
                <w:color w:val="000000" w:themeColor="text1"/>
                <w:sz w:val="18"/>
                <w:szCs w:val="18"/>
              </w:rPr>
            </w:pPr>
            <w:r w:rsidRPr="007D3AC1">
              <w:rPr>
                <w:rFonts w:eastAsia="Times New Roman"/>
                <w:sz w:val="18"/>
                <w:szCs w:val="18"/>
              </w:rPr>
              <w:t>Preferred</w:t>
            </w:r>
          </w:p>
        </w:tc>
        <w:tc>
          <w:tcPr>
            <w:tcW w:w="2049" w:type="dxa"/>
            <w:shd w:val="clear" w:color="auto" w:fill="DDF7FF"/>
            <w:vAlign w:val="center"/>
          </w:tcPr>
          <w:p w14:paraId="24D212B5" w14:textId="77777777" w:rsidR="009B60EF" w:rsidRPr="007D3AC1" w:rsidRDefault="009B60EF">
            <w:pPr>
              <w:jc w:val="center"/>
              <w:rPr>
                <w:rFonts w:eastAsia="Times New Roman"/>
                <w:color w:val="000000" w:themeColor="text1"/>
                <w:sz w:val="18"/>
                <w:szCs w:val="18"/>
              </w:rPr>
            </w:pPr>
            <w:r w:rsidRPr="007D3AC1">
              <w:rPr>
                <w:rFonts w:eastAsia="Times New Roman"/>
                <w:sz w:val="18"/>
                <w:szCs w:val="18"/>
              </w:rPr>
              <w:t>Preferred</w:t>
            </w:r>
          </w:p>
        </w:tc>
        <w:tc>
          <w:tcPr>
            <w:tcW w:w="2049" w:type="dxa"/>
            <w:shd w:val="clear" w:color="auto" w:fill="DDF7FF"/>
            <w:vAlign w:val="center"/>
          </w:tcPr>
          <w:p w14:paraId="2A247309" w14:textId="77777777" w:rsidR="009B60EF" w:rsidRPr="007D3AC1" w:rsidRDefault="009B60EF">
            <w:pPr>
              <w:jc w:val="center"/>
              <w:rPr>
                <w:rFonts w:eastAsia="Times New Roman"/>
                <w:color w:val="000000" w:themeColor="text1"/>
                <w:sz w:val="18"/>
                <w:szCs w:val="18"/>
              </w:rPr>
            </w:pPr>
          </w:p>
        </w:tc>
      </w:tr>
      <w:tr w:rsidR="009B60EF" w:rsidRPr="007D3AC1" w14:paraId="47924C85" w14:textId="77777777">
        <w:tc>
          <w:tcPr>
            <w:tcW w:w="2165" w:type="dxa"/>
            <w:shd w:val="clear" w:color="auto" w:fill="DDF7FF"/>
            <w:vAlign w:val="center"/>
          </w:tcPr>
          <w:p w14:paraId="5545AD61" w14:textId="77777777" w:rsidR="009B60EF" w:rsidRPr="007D3AC1" w:rsidRDefault="009B60EF">
            <w:pPr>
              <w:rPr>
                <w:rFonts w:eastAsia="Times New Roman"/>
                <w:b/>
                <w:bCs/>
                <w:sz w:val="18"/>
                <w:szCs w:val="18"/>
              </w:rPr>
            </w:pPr>
            <w:r w:rsidRPr="007D3AC1">
              <w:rPr>
                <w:rFonts w:eastAsia="Times New Roman"/>
                <w:b/>
                <w:bCs/>
                <w:sz w:val="18"/>
                <w:szCs w:val="18"/>
              </w:rPr>
              <w:lastRenderedPageBreak/>
              <w:t>Grantee providing documentation like small business</w:t>
            </w:r>
          </w:p>
        </w:tc>
        <w:tc>
          <w:tcPr>
            <w:tcW w:w="1773" w:type="dxa"/>
            <w:shd w:val="clear" w:color="auto" w:fill="DDF7FF"/>
            <w:vAlign w:val="center"/>
          </w:tcPr>
          <w:p w14:paraId="6D1950C1" w14:textId="77777777" w:rsidR="009B60EF" w:rsidRPr="007D3AC1" w:rsidRDefault="009B60EF">
            <w:pPr>
              <w:jc w:val="center"/>
              <w:rPr>
                <w:rFonts w:eastAsia="Times New Roman"/>
                <w:sz w:val="18"/>
                <w:szCs w:val="18"/>
              </w:rPr>
            </w:pPr>
          </w:p>
        </w:tc>
        <w:tc>
          <w:tcPr>
            <w:tcW w:w="2049" w:type="dxa"/>
            <w:shd w:val="clear" w:color="auto" w:fill="DDF7FF"/>
            <w:vAlign w:val="center"/>
          </w:tcPr>
          <w:p w14:paraId="7F3BF93D" w14:textId="77777777" w:rsidR="009B60EF" w:rsidRPr="007D3AC1" w:rsidRDefault="009B60EF">
            <w:pPr>
              <w:jc w:val="center"/>
              <w:rPr>
                <w:rFonts w:eastAsia="Times New Roman"/>
                <w:sz w:val="18"/>
                <w:szCs w:val="18"/>
              </w:rPr>
            </w:pPr>
          </w:p>
        </w:tc>
        <w:tc>
          <w:tcPr>
            <w:tcW w:w="2049" w:type="dxa"/>
            <w:shd w:val="clear" w:color="auto" w:fill="DDF7FF"/>
            <w:vAlign w:val="center"/>
          </w:tcPr>
          <w:p w14:paraId="3AD5A68D" w14:textId="77777777" w:rsidR="009B60EF" w:rsidRPr="007D3AC1" w:rsidRDefault="009B60EF">
            <w:pPr>
              <w:jc w:val="center"/>
              <w:rPr>
                <w:rFonts w:eastAsia="Times New Roman"/>
                <w:sz w:val="18"/>
                <w:szCs w:val="18"/>
              </w:rPr>
            </w:pPr>
            <w:r w:rsidRPr="007D3AC1">
              <w:rPr>
                <w:rFonts w:eastAsia="Times New Roman"/>
                <w:sz w:val="18"/>
                <w:szCs w:val="18"/>
              </w:rPr>
              <w:t>Preferred</w:t>
            </w:r>
          </w:p>
        </w:tc>
        <w:tc>
          <w:tcPr>
            <w:tcW w:w="2049" w:type="dxa"/>
            <w:shd w:val="clear" w:color="auto" w:fill="DDF7FF"/>
            <w:vAlign w:val="center"/>
          </w:tcPr>
          <w:p w14:paraId="31633FC6" w14:textId="77777777" w:rsidR="009B60EF" w:rsidRPr="007D3AC1" w:rsidRDefault="009B60EF">
            <w:pPr>
              <w:jc w:val="center"/>
              <w:rPr>
                <w:rFonts w:eastAsia="Times New Roman"/>
                <w:sz w:val="18"/>
                <w:szCs w:val="18"/>
              </w:rPr>
            </w:pPr>
          </w:p>
        </w:tc>
      </w:tr>
      <w:tr w:rsidR="009B60EF" w:rsidRPr="007D3AC1" w14:paraId="47095941" w14:textId="77777777">
        <w:tc>
          <w:tcPr>
            <w:tcW w:w="2165" w:type="dxa"/>
            <w:shd w:val="clear" w:color="auto" w:fill="DDF7FF"/>
            <w:vAlign w:val="center"/>
          </w:tcPr>
          <w:p w14:paraId="528E6FFE" w14:textId="77777777" w:rsidR="009B60EF" w:rsidRPr="007D3AC1" w:rsidRDefault="009B60EF">
            <w:pPr>
              <w:rPr>
                <w:rFonts w:eastAsia="Times New Roman"/>
                <w:b/>
                <w:bCs/>
                <w:sz w:val="18"/>
                <w:szCs w:val="18"/>
              </w:rPr>
            </w:pPr>
            <w:r w:rsidRPr="007D3AC1">
              <w:rPr>
                <w:rFonts w:eastAsia="Times New Roman"/>
                <w:b/>
                <w:bCs/>
                <w:sz w:val="18"/>
                <w:szCs w:val="18"/>
              </w:rPr>
              <w:t xml:space="preserve">Direct Beneficiary </w:t>
            </w:r>
            <w:r w:rsidRPr="00ED57F5">
              <w:rPr>
                <w:rFonts w:eastAsia="Times New Roman"/>
                <w:sz w:val="18"/>
                <w:szCs w:val="18"/>
              </w:rPr>
              <w:t>(meeting criteria/collection of</w:t>
            </w:r>
            <w:r w:rsidRPr="007D3AC1">
              <w:rPr>
                <w:rFonts w:eastAsia="Times New Roman"/>
                <w:b/>
                <w:bCs/>
                <w:sz w:val="18"/>
                <w:szCs w:val="18"/>
              </w:rPr>
              <w:t xml:space="preserve"> </w:t>
            </w:r>
            <w:r w:rsidRPr="00ED57F5">
              <w:rPr>
                <w:rFonts w:eastAsia="Times New Roman"/>
                <w:sz w:val="18"/>
                <w:szCs w:val="18"/>
              </w:rPr>
              <w:t>documentation after completion not required</w:t>
            </w:r>
            <w:r>
              <w:rPr>
                <w:rFonts w:eastAsia="Times New Roman"/>
                <w:sz w:val="18"/>
                <w:szCs w:val="18"/>
              </w:rPr>
              <w:t>)</w:t>
            </w:r>
          </w:p>
        </w:tc>
        <w:tc>
          <w:tcPr>
            <w:tcW w:w="1773" w:type="dxa"/>
            <w:shd w:val="clear" w:color="auto" w:fill="DDF7FF"/>
            <w:vAlign w:val="center"/>
          </w:tcPr>
          <w:p w14:paraId="3D6B4FC5" w14:textId="77777777" w:rsidR="009B60EF" w:rsidRPr="007D3AC1" w:rsidRDefault="009B60EF">
            <w:pPr>
              <w:jc w:val="center"/>
              <w:rPr>
                <w:rFonts w:eastAsia="Times New Roman"/>
                <w:sz w:val="18"/>
                <w:szCs w:val="18"/>
              </w:rPr>
            </w:pPr>
          </w:p>
        </w:tc>
        <w:tc>
          <w:tcPr>
            <w:tcW w:w="2049" w:type="dxa"/>
            <w:shd w:val="clear" w:color="auto" w:fill="DDF7FF"/>
            <w:vAlign w:val="center"/>
          </w:tcPr>
          <w:p w14:paraId="58E01301" w14:textId="77777777" w:rsidR="009B60EF" w:rsidRPr="007D3AC1" w:rsidRDefault="009B60EF">
            <w:pPr>
              <w:jc w:val="center"/>
              <w:rPr>
                <w:rFonts w:eastAsia="Times New Roman"/>
                <w:sz w:val="18"/>
                <w:szCs w:val="18"/>
              </w:rPr>
            </w:pPr>
          </w:p>
        </w:tc>
        <w:tc>
          <w:tcPr>
            <w:tcW w:w="2049" w:type="dxa"/>
            <w:shd w:val="clear" w:color="auto" w:fill="DDF7FF"/>
            <w:vAlign w:val="center"/>
          </w:tcPr>
          <w:p w14:paraId="2745F06C" w14:textId="77777777" w:rsidR="009B60EF" w:rsidRPr="007D3AC1" w:rsidRDefault="009B60EF">
            <w:pPr>
              <w:jc w:val="center"/>
              <w:rPr>
                <w:rFonts w:eastAsia="Times New Roman"/>
                <w:sz w:val="18"/>
                <w:szCs w:val="18"/>
              </w:rPr>
            </w:pPr>
          </w:p>
        </w:tc>
        <w:tc>
          <w:tcPr>
            <w:tcW w:w="2049" w:type="dxa"/>
            <w:shd w:val="clear" w:color="auto" w:fill="DDF7FF"/>
            <w:vAlign w:val="center"/>
          </w:tcPr>
          <w:p w14:paraId="412517A8" w14:textId="77777777" w:rsidR="009B60EF" w:rsidRPr="00ED57F5" w:rsidRDefault="009B60EF">
            <w:pPr>
              <w:jc w:val="center"/>
              <w:rPr>
                <w:rFonts w:eastAsia="Times New Roman"/>
                <w:b/>
                <w:bCs/>
                <w:sz w:val="18"/>
                <w:szCs w:val="18"/>
              </w:rPr>
            </w:pPr>
            <w:r w:rsidRPr="00ED57F5">
              <w:rPr>
                <w:rFonts w:eastAsia="Times New Roman"/>
                <w:b/>
                <w:bCs/>
                <w:sz w:val="18"/>
                <w:szCs w:val="18"/>
              </w:rPr>
              <w:t>Required</w:t>
            </w:r>
          </w:p>
        </w:tc>
      </w:tr>
      <w:tr w:rsidR="009B60EF" w:rsidRPr="007D3AC1" w14:paraId="7DCB7555" w14:textId="77777777">
        <w:tc>
          <w:tcPr>
            <w:tcW w:w="2165" w:type="dxa"/>
            <w:shd w:val="clear" w:color="auto" w:fill="DDF7FF"/>
            <w:vAlign w:val="center"/>
          </w:tcPr>
          <w:p w14:paraId="4CB1E88E" w14:textId="77777777" w:rsidR="009B60EF" w:rsidRPr="007D3AC1" w:rsidRDefault="009B60EF">
            <w:pPr>
              <w:rPr>
                <w:rFonts w:eastAsia="Times New Roman"/>
                <w:b/>
                <w:bCs/>
                <w:sz w:val="18"/>
                <w:szCs w:val="18"/>
              </w:rPr>
            </w:pPr>
            <w:r w:rsidRPr="007D3AC1">
              <w:rPr>
                <w:rFonts w:eastAsia="Times New Roman"/>
                <w:b/>
                <w:bCs/>
                <w:sz w:val="18"/>
                <w:szCs w:val="18"/>
              </w:rPr>
              <w:t>Other</w:t>
            </w:r>
          </w:p>
        </w:tc>
        <w:tc>
          <w:tcPr>
            <w:tcW w:w="1773" w:type="dxa"/>
            <w:shd w:val="clear" w:color="auto" w:fill="DDF7FF"/>
            <w:vAlign w:val="center"/>
          </w:tcPr>
          <w:p w14:paraId="60337689" w14:textId="77777777" w:rsidR="009B60EF" w:rsidRPr="007D3AC1" w:rsidRDefault="009B60EF">
            <w:pPr>
              <w:jc w:val="center"/>
              <w:rPr>
                <w:rFonts w:eastAsia="Times New Roman"/>
                <w:sz w:val="18"/>
                <w:szCs w:val="18"/>
              </w:rPr>
            </w:pPr>
            <w:r w:rsidRPr="007D3AC1">
              <w:rPr>
                <w:rFonts w:eastAsia="Times New Roman"/>
                <w:sz w:val="18"/>
                <w:szCs w:val="18"/>
              </w:rPr>
              <w:t>TBD</w:t>
            </w:r>
          </w:p>
        </w:tc>
        <w:tc>
          <w:tcPr>
            <w:tcW w:w="2049" w:type="dxa"/>
            <w:shd w:val="clear" w:color="auto" w:fill="DDF7FF"/>
            <w:vAlign w:val="center"/>
          </w:tcPr>
          <w:p w14:paraId="315755A4" w14:textId="77777777" w:rsidR="009B60EF" w:rsidRPr="007D3AC1" w:rsidRDefault="009B60EF">
            <w:pPr>
              <w:jc w:val="center"/>
              <w:rPr>
                <w:rFonts w:eastAsia="Times New Roman"/>
                <w:sz w:val="18"/>
                <w:szCs w:val="18"/>
              </w:rPr>
            </w:pPr>
            <w:r w:rsidRPr="007D3AC1">
              <w:rPr>
                <w:rFonts w:eastAsia="Times New Roman"/>
                <w:sz w:val="18"/>
                <w:szCs w:val="18"/>
              </w:rPr>
              <w:t>TBD</w:t>
            </w:r>
          </w:p>
        </w:tc>
        <w:tc>
          <w:tcPr>
            <w:tcW w:w="2049" w:type="dxa"/>
            <w:shd w:val="clear" w:color="auto" w:fill="DDF7FF"/>
            <w:vAlign w:val="center"/>
          </w:tcPr>
          <w:p w14:paraId="7E7D2F52" w14:textId="77777777" w:rsidR="009B60EF" w:rsidRPr="007D3AC1" w:rsidRDefault="009B60EF">
            <w:pPr>
              <w:jc w:val="center"/>
              <w:rPr>
                <w:rFonts w:eastAsia="Times New Roman"/>
                <w:sz w:val="18"/>
                <w:szCs w:val="18"/>
              </w:rPr>
            </w:pPr>
            <w:r w:rsidRPr="007D3AC1">
              <w:rPr>
                <w:rFonts w:eastAsia="Times New Roman"/>
                <w:sz w:val="18"/>
                <w:szCs w:val="18"/>
              </w:rPr>
              <w:t>TBD</w:t>
            </w:r>
          </w:p>
        </w:tc>
        <w:tc>
          <w:tcPr>
            <w:tcW w:w="2049" w:type="dxa"/>
            <w:shd w:val="clear" w:color="auto" w:fill="DDF7FF"/>
            <w:vAlign w:val="center"/>
          </w:tcPr>
          <w:p w14:paraId="238D4637" w14:textId="77777777" w:rsidR="009B60EF" w:rsidRPr="00ED57F5" w:rsidRDefault="009B60EF">
            <w:pPr>
              <w:jc w:val="center"/>
              <w:rPr>
                <w:rFonts w:eastAsia="Times New Roman"/>
                <w:b/>
                <w:bCs/>
                <w:sz w:val="18"/>
                <w:szCs w:val="18"/>
              </w:rPr>
            </w:pPr>
            <w:r w:rsidRPr="00ED57F5">
              <w:rPr>
                <w:rFonts w:eastAsia="Times New Roman"/>
                <w:b/>
                <w:bCs/>
                <w:sz w:val="18"/>
                <w:szCs w:val="18"/>
              </w:rPr>
              <w:t>Required</w:t>
            </w:r>
          </w:p>
        </w:tc>
      </w:tr>
    </w:tbl>
    <w:p w14:paraId="08096F33" w14:textId="77777777" w:rsidR="009B60EF" w:rsidRPr="001A581C" w:rsidRDefault="009B60EF" w:rsidP="009B60EF">
      <w:pPr>
        <w:rPr>
          <w:rFonts w:eastAsia="Times New Roman"/>
          <w:bdr w:val="none" w:sz="0" w:space="0" w:color="auto" w:frame="1"/>
        </w:rPr>
      </w:pPr>
    </w:p>
    <w:p w14:paraId="6CFBA5AE" w14:textId="77777777" w:rsidR="009B60EF" w:rsidRPr="001A581C" w:rsidRDefault="009B60EF" w:rsidP="009B60EF">
      <w:pPr>
        <w:rPr>
          <w:rFonts w:eastAsia="Times New Roman"/>
          <w:bdr w:val="none" w:sz="0" w:space="0" w:color="auto" w:frame="1"/>
        </w:rPr>
      </w:pPr>
      <w:r w:rsidRPr="001A581C">
        <w:rPr>
          <w:rFonts w:eastAsia="Times New Roman"/>
          <w:bdr w:val="none" w:sz="0" w:space="0" w:color="auto" w:frame="1"/>
        </w:rPr>
        <w:t xml:space="preserve">At least one monitoring review should be conducted for each grantee prior to grant </w:t>
      </w:r>
      <w:proofErr w:type="gramStart"/>
      <w:r w:rsidRPr="001A581C">
        <w:rPr>
          <w:rFonts w:eastAsia="Times New Roman"/>
          <w:bdr w:val="none" w:sz="0" w:space="0" w:color="auto" w:frame="1"/>
        </w:rPr>
        <w:t>closeout</w:t>
      </w:r>
      <w:proofErr w:type="gramEnd"/>
      <w:r w:rsidRPr="001A581C">
        <w:rPr>
          <w:rFonts w:eastAsia="Times New Roman"/>
          <w:bdr w:val="none" w:sz="0" w:space="0" w:color="auto" w:frame="1"/>
        </w:rPr>
        <w:t xml:space="preserve">. This is considered a minimum standard and should time and resource capacity allow, additional monitoring reviews should be conducted. </w:t>
      </w:r>
    </w:p>
    <w:p w14:paraId="39E52F7F" w14:textId="77777777" w:rsidR="009B60EF" w:rsidRPr="001A581C" w:rsidRDefault="009B60EF" w:rsidP="009B60EF">
      <w:pPr>
        <w:rPr>
          <w:rFonts w:eastAsia="Times New Roman"/>
          <w:b/>
        </w:rPr>
      </w:pPr>
      <w:r w:rsidRPr="001A581C">
        <w:rPr>
          <w:rFonts w:eastAsia="Times New Roman"/>
        </w:rPr>
        <w:t xml:space="preserve">Once the review is complete, address any issues or potential areas of weakness, provide technical assistance as needed, and maintain copies of all records in the Program file for a period of three years from the date of submission of the final expenditure report. </w:t>
      </w:r>
      <w:r w:rsidRPr="001A581C">
        <w:rPr>
          <w:rFonts w:eastAsia="Times New Roman"/>
          <w:b/>
          <w:highlight w:val="yellow"/>
        </w:rPr>
        <w:t>[VERIFY/NOTE RETENTION POLICIES]</w:t>
      </w:r>
    </w:p>
    <w:p w14:paraId="6BE30034" w14:textId="77777777" w:rsidR="009B60EF" w:rsidRPr="003C1C38" w:rsidRDefault="009B60EF" w:rsidP="009B60EF">
      <w:pPr>
        <w:rPr>
          <w:rFonts w:eastAsia="Times New Roman"/>
          <w:b/>
          <w:bCs/>
        </w:rPr>
      </w:pPr>
      <w:r w:rsidRPr="003C1C38">
        <w:rPr>
          <w:rFonts w:eastAsia="Times New Roman"/>
          <w:b/>
          <w:bCs/>
        </w:rPr>
        <w:t>Grant Monitoring Review Template – Detailed Version (Use for Monitoring Reviews)</w:t>
      </w:r>
    </w:p>
    <w:p w14:paraId="52BC17BF" w14:textId="77777777" w:rsidR="009B60EF" w:rsidRPr="001A581C" w:rsidRDefault="009B60EF" w:rsidP="009B60EF">
      <w:pPr>
        <w:rPr>
          <w:rFonts w:eastAsia="Times New Roman"/>
        </w:rPr>
      </w:pPr>
      <w:r w:rsidRPr="001A581C">
        <w:rPr>
          <w:rFonts w:eastAsia="Times New Roman"/>
          <w:b/>
        </w:rPr>
        <w:t>Purpose:</w:t>
      </w:r>
      <w:r w:rsidRPr="001A581C">
        <w:rPr>
          <w:rFonts w:eastAsia="Times New Roman"/>
        </w:rPr>
        <w:t> The purpose of the Grant Monitoring Review Template/Checklist is to capture areas to be reviewed for the program or project and gather information for additional monitoring, closeout, and audit reviews (as required). </w:t>
      </w:r>
    </w:p>
    <w:p w14:paraId="1C470C6F" w14:textId="77777777" w:rsidR="009B60EF" w:rsidRPr="001A581C" w:rsidRDefault="009B60EF" w:rsidP="009B60EF">
      <w:pPr>
        <w:rPr>
          <w:rFonts w:eastAsia="Times New Roman"/>
        </w:rPr>
      </w:pPr>
      <w:r w:rsidRPr="001A581C">
        <w:rPr>
          <w:rFonts w:eastAsia="Times New Roman"/>
        </w:rPr>
        <w:t xml:space="preserve">The Monitor should collect all documentation listed above related to Subrecipients, Contractors, and/or Beneficiaries. The documents will provide a basis for monitoring. This template may be tailored for the individual program or project being monitored. </w:t>
      </w:r>
    </w:p>
    <w:tbl>
      <w:tblPr>
        <w:tblStyle w:val="TableGrid"/>
        <w:tblW w:w="0" w:type="auto"/>
        <w:jc w:val="center"/>
        <w:tblBorders>
          <w:insideH w:val="single" w:sz="4" w:space="0" w:color="97A3AC" w:themeColor="accent3" w:themeTint="99"/>
          <w:insideV w:val="single" w:sz="4" w:space="0" w:color="97A3AC" w:themeColor="accent3" w:themeTint="99"/>
        </w:tblBorders>
        <w:shd w:val="clear" w:color="auto" w:fill="DDF7FF"/>
        <w:tblCellMar>
          <w:left w:w="58" w:type="dxa"/>
        </w:tblCellMar>
        <w:tblLook w:val="04A0" w:firstRow="1" w:lastRow="0" w:firstColumn="1" w:lastColumn="0" w:noHBand="0" w:noVBand="1"/>
      </w:tblPr>
      <w:tblGrid>
        <w:gridCol w:w="3150"/>
        <w:gridCol w:w="6835"/>
      </w:tblGrid>
      <w:tr w:rsidR="009B60EF" w:rsidRPr="001A581C" w14:paraId="7FAE86E3" w14:textId="77777777" w:rsidTr="0063225D">
        <w:trPr>
          <w:tblHeader/>
          <w:jc w:val="center"/>
        </w:trPr>
        <w:tc>
          <w:tcPr>
            <w:tcW w:w="3150" w:type="dxa"/>
            <w:shd w:val="clear" w:color="auto" w:fill="59666F" w:themeFill="accent3"/>
          </w:tcPr>
          <w:p w14:paraId="6F31E7CF" w14:textId="77777777" w:rsidR="009B60EF" w:rsidRPr="001A581C" w:rsidRDefault="009B60EF">
            <w:pPr>
              <w:pStyle w:val="TableHead"/>
            </w:pPr>
            <w:r w:rsidRPr="001A581C">
              <w:t>Monitor Name</w:t>
            </w:r>
          </w:p>
        </w:tc>
        <w:tc>
          <w:tcPr>
            <w:tcW w:w="6835" w:type="dxa"/>
            <w:shd w:val="clear" w:color="auto" w:fill="59666F" w:themeFill="accent3"/>
          </w:tcPr>
          <w:p w14:paraId="6896E3D0" w14:textId="77777777" w:rsidR="009B60EF" w:rsidRPr="001A581C" w:rsidRDefault="009B60EF">
            <w:pPr>
              <w:pStyle w:val="TableHead"/>
            </w:pPr>
            <w:r w:rsidRPr="001A581C">
              <w:t>[Insert]</w:t>
            </w:r>
          </w:p>
        </w:tc>
      </w:tr>
      <w:tr w:rsidR="009B60EF" w:rsidRPr="001A581C" w14:paraId="506CBDBD" w14:textId="77777777">
        <w:trPr>
          <w:jc w:val="center"/>
        </w:trPr>
        <w:tc>
          <w:tcPr>
            <w:tcW w:w="3150" w:type="dxa"/>
            <w:shd w:val="clear" w:color="auto" w:fill="DDF7FF"/>
          </w:tcPr>
          <w:p w14:paraId="6579BAFB" w14:textId="77777777" w:rsidR="009B60EF" w:rsidRPr="001A5E63" w:rsidRDefault="009B60EF">
            <w:pPr>
              <w:rPr>
                <w:rFonts w:eastAsia="Times New Roman"/>
                <w:b/>
                <w:bCs/>
                <w:sz w:val="20"/>
                <w:szCs w:val="20"/>
              </w:rPr>
            </w:pPr>
            <w:r w:rsidRPr="001A5E63">
              <w:rPr>
                <w:rFonts w:eastAsia="Times New Roman"/>
                <w:b/>
                <w:bCs/>
                <w:sz w:val="20"/>
                <w:szCs w:val="20"/>
              </w:rPr>
              <w:t xml:space="preserve">Date Monitoring Review (Call or Desktop Monitoring was performed) </w:t>
            </w:r>
          </w:p>
        </w:tc>
        <w:tc>
          <w:tcPr>
            <w:tcW w:w="6835" w:type="dxa"/>
            <w:shd w:val="clear" w:color="auto" w:fill="DDF7FF"/>
          </w:tcPr>
          <w:p w14:paraId="0A072D97" w14:textId="77777777" w:rsidR="009B60EF" w:rsidRPr="001A5E63" w:rsidRDefault="009B60EF">
            <w:pPr>
              <w:rPr>
                <w:rFonts w:eastAsia="Times New Roman"/>
                <w:sz w:val="20"/>
                <w:szCs w:val="20"/>
              </w:rPr>
            </w:pPr>
            <w:r w:rsidRPr="001A5E63">
              <w:rPr>
                <w:rFonts w:eastAsia="Times New Roman"/>
                <w:sz w:val="20"/>
                <w:szCs w:val="20"/>
              </w:rPr>
              <w:t>[Insert] Note: if on-going, add frequency</w:t>
            </w:r>
          </w:p>
        </w:tc>
      </w:tr>
      <w:tr w:rsidR="009B60EF" w:rsidRPr="001A581C" w14:paraId="7B0EA2AA" w14:textId="77777777">
        <w:trPr>
          <w:jc w:val="center"/>
        </w:trPr>
        <w:tc>
          <w:tcPr>
            <w:tcW w:w="3150" w:type="dxa"/>
            <w:shd w:val="clear" w:color="auto" w:fill="DDF7FF"/>
          </w:tcPr>
          <w:p w14:paraId="76B7EB3A" w14:textId="77777777" w:rsidR="009B60EF" w:rsidRPr="001A5E63" w:rsidRDefault="009B60EF">
            <w:pPr>
              <w:rPr>
                <w:rFonts w:eastAsia="Times New Roman"/>
                <w:b/>
                <w:bCs/>
                <w:sz w:val="20"/>
                <w:szCs w:val="20"/>
              </w:rPr>
            </w:pPr>
            <w:r w:rsidRPr="001A5E63">
              <w:rPr>
                <w:rFonts w:eastAsia="Times New Roman"/>
                <w:b/>
                <w:bCs/>
                <w:sz w:val="20"/>
                <w:szCs w:val="20"/>
              </w:rPr>
              <w:t>Federal Funded Program or Project</w:t>
            </w:r>
          </w:p>
        </w:tc>
        <w:tc>
          <w:tcPr>
            <w:tcW w:w="6835" w:type="dxa"/>
            <w:shd w:val="clear" w:color="auto" w:fill="DDF7FF"/>
          </w:tcPr>
          <w:p w14:paraId="08C7FBAC" w14:textId="77777777" w:rsidR="009B60EF" w:rsidRPr="001A5E63" w:rsidRDefault="009B60EF">
            <w:pPr>
              <w:rPr>
                <w:rFonts w:eastAsia="Times New Roman"/>
                <w:sz w:val="20"/>
                <w:szCs w:val="20"/>
              </w:rPr>
            </w:pPr>
            <w:r w:rsidRPr="001A5E63">
              <w:rPr>
                <w:rFonts w:eastAsia="Times New Roman"/>
                <w:sz w:val="20"/>
                <w:szCs w:val="20"/>
              </w:rPr>
              <w:t>[Insert]</w:t>
            </w:r>
          </w:p>
        </w:tc>
      </w:tr>
      <w:tr w:rsidR="009B60EF" w:rsidRPr="001A581C" w14:paraId="67342730" w14:textId="77777777">
        <w:trPr>
          <w:jc w:val="center"/>
        </w:trPr>
        <w:tc>
          <w:tcPr>
            <w:tcW w:w="3150" w:type="dxa"/>
            <w:shd w:val="clear" w:color="auto" w:fill="DDF7FF"/>
          </w:tcPr>
          <w:p w14:paraId="7B8341E6" w14:textId="77777777" w:rsidR="009B60EF" w:rsidRPr="001A5E63" w:rsidRDefault="009B60EF">
            <w:pPr>
              <w:rPr>
                <w:rFonts w:eastAsia="Times New Roman"/>
                <w:b/>
                <w:bCs/>
                <w:sz w:val="20"/>
                <w:szCs w:val="20"/>
              </w:rPr>
            </w:pPr>
            <w:r w:rsidRPr="001A5E63">
              <w:rPr>
                <w:rFonts w:eastAsia="Times New Roman"/>
                <w:b/>
                <w:bCs/>
                <w:sz w:val="20"/>
                <w:szCs w:val="20"/>
              </w:rPr>
              <w:lastRenderedPageBreak/>
              <w:t>POC (</w:t>
            </w:r>
            <w:proofErr w:type="gramStart"/>
            <w:r w:rsidRPr="001A5E63">
              <w:rPr>
                <w:rFonts w:eastAsia="Times New Roman"/>
                <w:b/>
                <w:bCs/>
                <w:sz w:val="20"/>
                <w:szCs w:val="20"/>
              </w:rPr>
              <w:t>include</w:t>
            </w:r>
            <w:proofErr w:type="gramEnd"/>
            <w:r w:rsidRPr="001A5E63">
              <w:rPr>
                <w:rFonts w:eastAsia="Times New Roman"/>
                <w:b/>
                <w:bCs/>
                <w:sz w:val="20"/>
                <w:szCs w:val="20"/>
              </w:rPr>
              <w:t xml:space="preserve"> Name and Contact Info.)</w:t>
            </w:r>
          </w:p>
        </w:tc>
        <w:tc>
          <w:tcPr>
            <w:tcW w:w="6835" w:type="dxa"/>
            <w:shd w:val="clear" w:color="auto" w:fill="DDF7FF"/>
          </w:tcPr>
          <w:p w14:paraId="7584155A" w14:textId="77777777" w:rsidR="009B60EF" w:rsidRPr="001A5E63" w:rsidRDefault="009B60EF">
            <w:pPr>
              <w:rPr>
                <w:rFonts w:eastAsia="Times New Roman"/>
                <w:sz w:val="20"/>
                <w:szCs w:val="20"/>
              </w:rPr>
            </w:pPr>
            <w:r w:rsidRPr="001A5E63">
              <w:rPr>
                <w:rFonts w:eastAsia="Times New Roman"/>
                <w:sz w:val="20"/>
                <w:szCs w:val="20"/>
              </w:rPr>
              <w:t>[Insert]</w:t>
            </w:r>
          </w:p>
        </w:tc>
      </w:tr>
      <w:tr w:rsidR="009B60EF" w:rsidRPr="001A581C" w14:paraId="055CC421" w14:textId="77777777">
        <w:trPr>
          <w:jc w:val="center"/>
        </w:trPr>
        <w:tc>
          <w:tcPr>
            <w:tcW w:w="3150" w:type="dxa"/>
            <w:shd w:val="clear" w:color="auto" w:fill="DDF7FF"/>
          </w:tcPr>
          <w:p w14:paraId="56D04244" w14:textId="77777777" w:rsidR="009B60EF" w:rsidRPr="001A5E63" w:rsidRDefault="009B60EF">
            <w:pPr>
              <w:rPr>
                <w:rFonts w:eastAsia="Times New Roman"/>
                <w:b/>
                <w:bCs/>
                <w:sz w:val="20"/>
                <w:szCs w:val="20"/>
              </w:rPr>
            </w:pPr>
            <w:r w:rsidRPr="001A5E63">
              <w:rPr>
                <w:rFonts w:eastAsia="Times New Roman"/>
                <w:b/>
                <w:bCs/>
                <w:sz w:val="20"/>
                <w:szCs w:val="20"/>
              </w:rPr>
              <w:t>Department</w:t>
            </w:r>
          </w:p>
        </w:tc>
        <w:tc>
          <w:tcPr>
            <w:tcW w:w="6835" w:type="dxa"/>
            <w:shd w:val="clear" w:color="auto" w:fill="DDF7FF"/>
          </w:tcPr>
          <w:p w14:paraId="0E8AFEC7" w14:textId="77777777" w:rsidR="009B60EF" w:rsidRPr="001A5E63" w:rsidRDefault="009B60EF">
            <w:pPr>
              <w:rPr>
                <w:rFonts w:eastAsia="Times New Roman"/>
                <w:sz w:val="20"/>
                <w:szCs w:val="20"/>
              </w:rPr>
            </w:pPr>
            <w:r w:rsidRPr="001A5E63">
              <w:rPr>
                <w:rFonts w:eastAsia="Times New Roman"/>
                <w:sz w:val="20"/>
                <w:szCs w:val="20"/>
              </w:rPr>
              <w:t>[Insert]</w:t>
            </w:r>
          </w:p>
        </w:tc>
      </w:tr>
      <w:tr w:rsidR="009B60EF" w:rsidRPr="001A581C" w14:paraId="4F2629C4" w14:textId="77777777">
        <w:trPr>
          <w:jc w:val="center"/>
        </w:trPr>
        <w:tc>
          <w:tcPr>
            <w:tcW w:w="3150" w:type="dxa"/>
            <w:shd w:val="clear" w:color="auto" w:fill="DDF7FF"/>
          </w:tcPr>
          <w:p w14:paraId="52DCE36E" w14:textId="77777777" w:rsidR="009B60EF" w:rsidRPr="001A5E63" w:rsidRDefault="009B60EF">
            <w:pPr>
              <w:rPr>
                <w:rFonts w:eastAsia="Times New Roman"/>
                <w:b/>
                <w:bCs/>
                <w:sz w:val="20"/>
                <w:szCs w:val="20"/>
              </w:rPr>
            </w:pPr>
            <w:r w:rsidRPr="001A5E63">
              <w:rPr>
                <w:rFonts w:eastAsia="Times New Roman"/>
                <w:b/>
                <w:bCs/>
                <w:sz w:val="20"/>
                <w:szCs w:val="20"/>
              </w:rPr>
              <w:t>Subrecipient or Contractor or Beneficiary Name</w:t>
            </w:r>
          </w:p>
        </w:tc>
        <w:tc>
          <w:tcPr>
            <w:tcW w:w="6835" w:type="dxa"/>
            <w:shd w:val="clear" w:color="auto" w:fill="DDF7FF"/>
          </w:tcPr>
          <w:p w14:paraId="7F0DCAB3" w14:textId="77777777" w:rsidR="009B60EF" w:rsidRPr="001A5E63" w:rsidRDefault="009B60EF">
            <w:pPr>
              <w:rPr>
                <w:rFonts w:eastAsia="Times New Roman"/>
                <w:sz w:val="20"/>
                <w:szCs w:val="20"/>
              </w:rPr>
            </w:pPr>
            <w:r w:rsidRPr="001A5E63">
              <w:rPr>
                <w:rFonts w:eastAsia="Times New Roman"/>
                <w:sz w:val="20"/>
                <w:szCs w:val="20"/>
              </w:rPr>
              <w:t>[Insert]</w:t>
            </w:r>
          </w:p>
        </w:tc>
      </w:tr>
      <w:tr w:rsidR="009B60EF" w:rsidRPr="001A581C" w14:paraId="43144283" w14:textId="77777777">
        <w:trPr>
          <w:jc w:val="center"/>
        </w:trPr>
        <w:tc>
          <w:tcPr>
            <w:tcW w:w="3150" w:type="dxa"/>
            <w:shd w:val="clear" w:color="auto" w:fill="DDF7FF"/>
          </w:tcPr>
          <w:p w14:paraId="061D1E0C" w14:textId="77777777" w:rsidR="009B60EF" w:rsidRPr="001A5E63" w:rsidRDefault="009B60EF">
            <w:pPr>
              <w:rPr>
                <w:rFonts w:eastAsia="Times New Roman"/>
                <w:b/>
                <w:bCs/>
                <w:sz w:val="20"/>
                <w:szCs w:val="20"/>
              </w:rPr>
            </w:pPr>
            <w:r w:rsidRPr="001A5E63">
              <w:rPr>
                <w:rFonts w:eastAsia="Times New Roman"/>
                <w:b/>
                <w:bCs/>
                <w:sz w:val="20"/>
                <w:szCs w:val="20"/>
              </w:rPr>
              <w:t>Subrecipient or Contractor or Beneficiary Agreement Number (include Award Amount)</w:t>
            </w:r>
          </w:p>
        </w:tc>
        <w:tc>
          <w:tcPr>
            <w:tcW w:w="6835" w:type="dxa"/>
            <w:shd w:val="clear" w:color="auto" w:fill="DDF7FF"/>
          </w:tcPr>
          <w:p w14:paraId="26165DAB" w14:textId="77777777" w:rsidR="009B60EF" w:rsidRPr="001A5E63" w:rsidRDefault="009B60EF">
            <w:pPr>
              <w:rPr>
                <w:rFonts w:eastAsia="Times New Roman"/>
                <w:sz w:val="20"/>
                <w:szCs w:val="20"/>
              </w:rPr>
            </w:pPr>
            <w:r w:rsidRPr="001A5E63">
              <w:rPr>
                <w:rFonts w:eastAsia="Times New Roman"/>
                <w:sz w:val="20"/>
                <w:szCs w:val="20"/>
              </w:rPr>
              <w:t>[Insert]</w:t>
            </w:r>
          </w:p>
        </w:tc>
      </w:tr>
      <w:tr w:rsidR="009B60EF" w:rsidRPr="001A581C" w14:paraId="1EDAD944" w14:textId="77777777">
        <w:trPr>
          <w:jc w:val="center"/>
        </w:trPr>
        <w:tc>
          <w:tcPr>
            <w:tcW w:w="3150" w:type="dxa"/>
            <w:shd w:val="clear" w:color="auto" w:fill="DDF7FF"/>
          </w:tcPr>
          <w:p w14:paraId="7B4869D0" w14:textId="77777777" w:rsidR="009B60EF" w:rsidRPr="001A5E63" w:rsidRDefault="009B60EF">
            <w:pPr>
              <w:rPr>
                <w:rFonts w:eastAsia="Times New Roman"/>
                <w:b/>
                <w:bCs/>
                <w:sz w:val="20"/>
                <w:szCs w:val="20"/>
              </w:rPr>
            </w:pPr>
            <w:r w:rsidRPr="001A5E63">
              <w:rPr>
                <w:rFonts w:eastAsia="Times New Roman"/>
                <w:b/>
                <w:bCs/>
                <w:sz w:val="20"/>
                <w:szCs w:val="20"/>
              </w:rPr>
              <w:t>Subrecipient or Contractor or Beneficiary POC</w:t>
            </w:r>
          </w:p>
        </w:tc>
        <w:tc>
          <w:tcPr>
            <w:tcW w:w="6835" w:type="dxa"/>
            <w:shd w:val="clear" w:color="auto" w:fill="DDF7FF"/>
          </w:tcPr>
          <w:p w14:paraId="241042AE" w14:textId="77777777" w:rsidR="009B60EF" w:rsidRPr="001A5E63" w:rsidRDefault="009B60EF">
            <w:pPr>
              <w:rPr>
                <w:rFonts w:eastAsia="Times New Roman"/>
                <w:sz w:val="20"/>
                <w:szCs w:val="20"/>
              </w:rPr>
            </w:pPr>
            <w:r w:rsidRPr="001A5E63">
              <w:rPr>
                <w:rFonts w:eastAsia="Times New Roman"/>
                <w:sz w:val="20"/>
                <w:szCs w:val="20"/>
              </w:rPr>
              <w:t>[Insert]</w:t>
            </w:r>
          </w:p>
        </w:tc>
      </w:tr>
    </w:tbl>
    <w:p w14:paraId="4CCDC731" w14:textId="77777777" w:rsidR="009B60EF" w:rsidRPr="008C3CEA" w:rsidRDefault="009B60EF" w:rsidP="009B60EF">
      <w:pPr>
        <w:rPr>
          <w:rFonts w:eastAsia="Times New Roman"/>
        </w:rPr>
      </w:pPr>
    </w:p>
    <w:tbl>
      <w:tblPr>
        <w:tblStyle w:val="TableGrid"/>
        <w:tblW w:w="0" w:type="auto"/>
        <w:jc w:val="center"/>
        <w:tblCellMar>
          <w:left w:w="58" w:type="dxa"/>
        </w:tblCellMar>
        <w:tblLook w:val="04A0" w:firstRow="1" w:lastRow="0" w:firstColumn="1" w:lastColumn="0" w:noHBand="0" w:noVBand="1"/>
      </w:tblPr>
      <w:tblGrid>
        <w:gridCol w:w="9985"/>
      </w:tblGrid>
      <w:tr w:rsidR="009B60EF" w:rsidRPr="001A581C" w14:paraId="26159787" w14:textId="77777777">
        <w:trPr>
          <w:jc w:val="center"/>
        </w:trPr>
        <w:tc>
          <w:tcPr>
            <w:tcW w:w="9985" w:type="dxa"/>
            <w:shd w:val="clear" w:color="auto" w:fill="59666F" w:themeFill="accent3"/>
          </w:tcPr>
          <w:p w14:paraId="51E700C6" w14:textId="77777777" w:rsidR="009B60EF" w:rsidRPr="001A581C" w:rsidRDefault="009B60EF">
            <w:pPr>
              <w:pStyle w:val="TableHead"/>
              <w:spacing w:before="80" w:after="80"/>
            </w:pPr>
            <w:r w:rsidRPr="001A581C">
              <w:t xml:space="preserve">Risk Assessment Determination (Assessed by [ENTITY NAME]) </w:t>
            </w:r>
          </w:p>
        </w:tc>
      </w:tr>
      <w:tr w:rsidR="009B60EF" w:rsidRPr="001A581C" w14:paraId="16C029FC" w14:textId="77777777">
        <w:trPr>
          <w:jc w:val="center"/>
        </w:trPr>
        <w:tc>
          <w:tcPr>
            <w:tcW w:w="9985" w:type="dxa"/>
          </w:tcPr>
          <w:p w14:paraId="2562E997" w14:textId="77777777" w:rsidR="009B60EF" w:rsidRPr="001A581C" w:rsidRDefault="009B60EF">
            <w:pPr>
              <w:spacing w:before="80" w:after="80"/>
              <w:rPr>
                <w:rFonts w:eastAsia="Times New Roman"/>
              </w:rPr>
            </w:pPr>
            <w:r w:rsidRPr="001A581C">
              <w:rPr>
                <w:rFonts w:eastAsia="Times New Roman"/>
              </w:rPr>
              <w:t xml:space="preserve">[Insert Date of Determination] and [Level of Risk: </w:t>
            </w:r>
            <w:sdt>
              <w:sdtPr>
                <w:rPr>
                  <w:rFonts w:eastAsia="Times New Roman" w:cstheme="minorHAnsi"/>
                  <w:sz w:val="36"/>
                  <w:szCs w:val="36"/>
                  <w:highlight w:val="yellow"/>
                </w:rPr>
                <w:id w:val="79099567"/>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High,</w:t>
            </w:r>
            <w:r w:rsidRPr="00A64123">
              <w:rPr>
                <w:rFonts w:eastAsia="Times New Roman" w:cstheme="minorHAnsi"/>
                <w:sz w:val="36"/>
                <w:szCs w:val="36"/>
              </w:rPr>
              <w:t xml:space="preserve"> </w:t>
            </w:r>
            <w:sdt>
              <w:sdtPr>
                <w:rPr>
                  <w:rFonts w:eastAsia="Times New Roman" w:cstheme="minorHAnsi"/>
                  <w:sz w:val="36"/>
                  <w:szCs w:val="36"/>
                  <w:highlight w:val="yellow"/>
                </w:rPr>
                <w:id w:val="2077397701"/>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Medium, </w:t>
            </w:r>
            <w:sdt>
              <w:sdtPr>
                <w:rPr>
                  <w:rFonts w:eastAsia="Times New Roman" w:cstheme="minorHAnsi"/>
                  <w:sz w:val="36"/>
                  <w:szCs w:val="36"/>
                  <w:highlight w:val="yellow"/>
                </w:rPr>
                <w:id w:val="66308249"/>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Low]</w:t>
            </w:r>
          </w:p>
          <w:p w14:paraId="5EA80DA3" w14:textId="77777777" w:rsidR="009B60EF" w:rsidRPr="001A581C" w:rsidRDefault="009B60EF">
            <w:pPr>
              <w:spacing w:before="80" w:after="80"/>
              <w:rPr>
                <w:rFonts w:eastAsia="Times New Roman"/>
              </w:rPr>
            </w:pPr>
          </w:p>
          <w:p w14:paraId="70200080" w14:textId="77777777" w:rsidR="009B60EF" w:rsidRPr="001A581C" w:rsidRDefault="009B60EF">
            <w:pPr>
              <w:spacing w:before="80" w:after="80"/>
              <w:rPr>
                <w:rFonts w:ascii="Times New Roman" w:eastAsia="Times New Roman" w:hAnsi="Times New Roman" w:cs="Times New Roman"/>
                <w:sz w:val="24"/>
                <w:szCs w:val="24"/>
              </w:rPr>
            </w:pPr>
          </w:p>
        </w:tc>
      </w:tr>
      <w:tr w:rsidR="009B60EF" w:rsidRPr="001A581C" w14:paraId="4E2C0D17" w14:textId="77777777">
        <w:trPr>
          <w:jc w:val="center"/>
        </w:trPr>
        <w:tc>
          <w:tcPr>
            <w:tcW w:w="9985" w:type="dxa"/>
            <w:shd w:val="clear" w:color="auto" w:fill="59666F" w:themeFill="accent3"/>
          </w:tcPr>
          <w:p w14:paraId="65176935" w14:textId="77777777" w:rsidR="009B60EF" w:rsidRPr="001A581C" w:rsidRDefault="009B60EF">
            <w:pPr>
              <w:pStyle w:val="TableHead"/>
              <w:spacing w:before="80" w:after="80"/>
            </w:pPr>
            <w:r w:rsidRPr="001A581C">
              <w:t xml:space="preserve">Scope of Work to be performed by the Subrecipient or Contractor </w:t>
            </w:r>
          </w:p>
        </w:tc>
      </w:tr>
      <w:tr w:rsidR="009B60EF" w:rsidRPr="001A581C" w14:paraId="3B44DFE3" w14:textId="77777777">
        <w:trPr>
          <w:jc w:val="center"/>
        </w:trPr>
        <w:tc>
          <w:tcPr>
            <w:tcW w:w="9985" w:type="dxa"/>
          </w:tcPr>
          <w:p w14:paraId="0AFF0858" w14:textId="77777777" w:rsidR="009B60EF" w:rsidRPr="001A581C" w:rsidRDefault="009B60EF">
            <w:pPr>
              <w:spacing w:before="80" w:after="80"/>
              <w:rPr>
                <w:rFonts w:eastAsia="Times New Roman"/>
              </w:rPr>
            </w:pPr>
            <w:r w:rsidRPr="001A581C">
              <w:rPr>
                <w:rFonts w:eastAsia="Times New Roman"/>
              </w:rPr>
              <w:t>[Provide details as stated in the Eligibility Memo and Subrecipient Agreement or Contract]</w:t>
            </w:r>
          </w:p>
          <w:p w14:paraId="74EFDB67" w14:textId="77777777" w:rsidR="009B60EF" w:rsidRPr="001A581C" w:rsidRDefault="009B60EF">
            <w:pPr>
              <w:spacing w:before="80" w:after="80"/>
              <w:rPr>
                <w:rFonts w:eastAsia="Times New Roman"/>
              </w:rPr>
            </w:pPr>
          </w:p>
          <w:p w14:paraId="30C0EA8A" w14:textId="77777777" w:rsidR="009B60EF" w:rsidRPr="001A581C" w:rsidRDefault="009B60EF">
            <w:pPr>
              <w:spacing w:before="80" w:after="80"/>
              <w:rPr>
                <w:rFonts w:eastAsia="Times New Roman"/>
              </w:rPr>
            </w:pPr>
            <w:r w:rsidRPr="001A581C">
              <w:rPr>
                <w:rFonts w:eastAsia="Times New Roman"/>
              </w:rPr>
              <w:t>[Monitor the Program or Project based on the aforementioned]</w:t>
            </w:r>
          </w:p>
          <w:p w14:paraId="73F28E2A" w14:textId="77777777" w:rsidR="009B60EF" w:rsidRPr="001A581C" w:rsidRDefault="009B60EF">
            <w:pPr>
              <w:spacing w:before="80" w:after="80"/>
              <w:rPr>
                <w:rFonts w:ascii="Times New Roman" w:eastAsia="Times New Roman" w:hAnsi="Times New Roman" w:cs="Times New Roman"/>
                <w:sz w:val="24"/>
                <w:szCs w:val="24"/>
              </w:rPr>
            </w:pPr>
          </w:p>
        </w:tc>
      </w:tr>
      <w:tr w:rsidR="009B60EF" w:rsidRPr="001A581C" w14:paraId="32A6C090" w14:textId="77777777">
        <w:trPr>
          <w:jc w:val="center"/>
        </w:trPr>
        <w:tc>
          <w:tcPr>
            <w:tcW w:w="9985" w:type="dxa"/>
            <w:shd w:val="clear" w:color="auto" w:fill="59666F" w:themeFill="accent3"/>
          </w:tcPr>
          <w:p w14:paraId="5C4DE067" w14:textId="77777777" w:rsidR="009B60EF" w:rsidRPr="001A581C" w:rsidRDefault="009B60EF">
            <w:pPr>
              <w:pStyle w:val="TableHead"/>
              <w:spacing w:before="80" w:after="80"/>
            </w:pPr>
            <w:r w:rsidRPr="001A581C">
              <w:t>Review of Invoices and Financial Documentation</w:t>
            </w:r>
          </w:p>
        </w:tc>
      </w:tr>
      <w:tr w:rsidR="009B60EF" w:rsidRPr="001A581C" w14:paraId="0F23AF57" w14:textId="77777777">
        <w:trPr>
          <w:jc w:val="center"/>
        </w:trPr>
        <w:tc>
          <w:tcPr>
            <w:tcW w:w="9985" w:type="dxa"/>
          </w:tcPr>
          <w:p w14:paraId="4236126E" w14:textId="77777777" w:rsidR="009B60EF" w:rsidRPr="001A581C" w:rsidRDefault="009B60EF">
            <w:pPr>
              <w:spacing w:before="80" w:after="80"/>
              <w:rPr>
                <w:rFonts w:eastAsia="Times New Roman"/>
              </w:rPr>
            </w:pPr>
            <w:r w:rsidRPr="001A581C">
              <w:rPr>
                <w:rFonts w:eastAsia="Times New Roman"/>
              </w:rPr>
              <w:t xml:space="preserve">[Provide details and dates] [Monitor the Program or Project based on this information] </w:t>
            </w:r>
          </w:p>
          <w:p w14:paraId="2F6DCFB1" w14:textId="77777777" w:rsidR="009B60EF" w:rsidRPr="001A581C" w:rsidRDefault="009B60EF">
            <w:pPr>
              <w:spacing w:before="80" w:after="80"/>
              <w:rPr>
                <w:rFonts w:eastAsia="Times New Roman"/>
              </w:rPr>
            </w:pPr>
          </w:p>
          <w:p w14:paraId="22C588F4" w14:textId="77777777" w:rsidR="009B60EF" w:rsidRPr="001A581C" w:rsidRDefault="009B60EF">
            <w:pPr>
              <w:spacing w:before="80" w:after="80"/>
              <w:rPr>
                <w:rFonts w:ascii="Times New Roman" w:eastAsia="Times New Roman" w:hAnsi="Times New Roman" w:cs="Times New Roman"/>
                <w:sz w:val="24"/>
                <w:szCs w:val="24"/>
              </w:rPr>
            </w:pPr>
          </w:p>
        </w:tc>
      </w:tr>
      <w:tr w:rsidR="009B60EF" w:rsidRPr="001A581C" w14:paraId="151E9FBB" w14:textId="77777777">
        <w:trPr>
          <w:jc w:val="center"/>
        </w:trPr>
        <w:tc>
          <w:tcPr>
            <w:tcW w:w="9985" w:type="dxa"/>
            <w:shd w:val="clear" w:color="auto" w:fill="59666F" w:themeFill="accent3"/>
          </w:tcPr>
          <w:p w14:paraId="670A6702" w14:textId="77777777" w:rsidR="009B60EF" w:rsidRPr="001A581C" w:rsidRDefault="009B60EF">
            <w:pPr>
              <w:pStyle w:val="TableHead"/>
              <w:spacing w:before="80" w:after="80"/>
            </w:pPr>
            <w:r w:rsidRPr="001A581C">
              <w:t xml:space="preserve">Monitoring Review Planning </w:t>
            </w:r>
          </w:p>
        </w:tc>
      </w:tr>
      <w:tr w:rsidR="009B60EF" w:rsidRPr="001A581C" w14:paraId="4586F3FC" w14:textId="77777777">
        <w:trPr>
          <w:jc w:val="center"/>
        </w:trPr>
        <w:tc>
          <w:tcPr>
            <w:tcW w:w="9985" w:type="dxa"/>
          </w:tcPr>
          <w:p w14:paraId="52E280E7" w14:textId="77777777" w:rsidR="009B60EF" w:rsidRPr="001A581C" w:rsidRDefault="009B60EF">
            <w:pPr>
              <w:spacing w:before="80" w:after="80"/>
              <w:rPr>
                <w:rFonts w:eastAsia="Times New Roman"/>
              </w:rPr>
            </w:pPr>
            <w:r w:rsidRPr="001A581C">
              <w:rPr>
                <w:rFonts w:eastAsia="Times New Roman"/>
              </w:rPr>
              <w:t>Notification sent to Subrecipient/Contractor/Beneficiary</w:t>
            </w:r>
            <w:r w:rsidRPr="00A64123">
              <w:rPr>
                <w:rFonts w:eastAsia="Times New Roman" w:cstheme="minorHAnsi"/>
                <w:sz w:val="36"/>
                <w:szCs w:val="36"/>
              </w:rPr>
              <w:t xml:space="preserve"> </w:t>
            </w:r>
            <w:sdt>
              <w:sdtPr>
                <w:rPr>
                  <w:rFonts w:eastAsia="Times New Roman" w:cstheme="minorHAnsi"/>
                  <w:sz w:val="36"/>
                  <w:szCs w:val="36"/>
                  <w:highlight w:val="yellow"/>
                </w:rPr>
                <w:id w:val="1088815806"/>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Completed and all documentation retained</w:t>
            </w:r>
          </w:p>
          <w:p w14:paraId="5678120E" w14:textId="77777777" w:rsidR="009B60EF" w:rsidRPr="001A581C" w:rsidRDefault="009B60EF">
            <w:pPr>
              <w:spacing w:before="80" w:after="80"/>
              <w:rPr>
                <w:rFonts w:eastAsia="Times New Roman"/>
              </w:rPr>
            </w:pPr>
            <w:r w:rsidRPr="001A581C">
              <w:rPr>
                <w:rFonts w:eastAsia="Times New Roman"/>
              </w:rPr>
              <w:t xml:space="preserve">Monitoring held </w:t>
            </w:r>
            <w:sdt>
              <w:sdtPr>
                <w:rPr>
                  <w:rFonts w:eastAsia="Times New Roman" w:cstheme="minorHAnsi"/>
                  <w:sz w:val="36"/>
                  <w:szCs w:val="36"/>
                  <w:highlight w:val="yellow"/>
                </w:rPr>
                <w:id w:val="162209139"/>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virtual or </w:t>
            </w:r>
            <w:sdt>
              <w:sdtPr>
                <w:rPr>
                  <w:rFonts w:eastAsia="Times New Roman" w:cstheme="minorHAnsi"/>
                  <w:sz w:val="36"/>
                  <w:szCs w:val="36"/>
                  <w:highlight w:val="yellow"/>
                </w:rPr>
                <w:id w:val="-86858074"/>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on-site </w:t>
            </w:r>
          </w:p>
          <w:p w14:paraId="575991C1" w14:textId="77777777" w:rsidR="009B60EF" w:rsidRPr="001A581C" w:rsidRDefault="009B60EF">
            <w:pPr>
              <w:spacing w:before="80" w:after="80"/>
              <w:rPr>
                <w:rFonts w:eastAsia="Times New Roman"/>
              </w:rPr>
            </w:pPr>
          </w:p>
          <w:p w14:paraId="22397DD2" w14:textId="77777777" w:rsidR="009B60EF" w:rsidRPr="001A581C" w:rsidRDefault="009B60EF">
            <w:pPr>
              <w:spacing w:before="80" w:after="80"/>
              <w:rPr>
                <w:rFonts w:eastAsia="Times New Roman"/>
              </w:rPr>
            </w:pPr>
            <w:r w:rsidRPr="001A581C">
              <w:rPr>
                <w:rFonts w:eastAsia="Times New Roman"/>
              </w:rPr>
              <w:t xml:space="preserve">Notification contains purpose of the Monitoring Review </w:t>
            </w:r>
            <w:sdt>
              <w:sdtPr>
                <w:rPr>
                  <w:rFonts w:eastAsia="Times New Roman" w:cstheme="minorHAnsi"/>
                  <w:sz w:val="36"/>
                  <w:szCs w:val="36"/>
                  <w:highlight w:val="yellow"/>
                </w:rPr>
                <w:id w:val="-1331905590"/>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Completed and all documentation retained</w:t>
            </w:r>
          </w:p>
          <w:p w14:paraId="129C9990" w14:textId="77777777" w:rsidR="009B60EF" w:rsidRPr="001A581C" w:rsidRDefault="009B60EF">
            <w:pPr>
              <w:spacing w:before="80" w:after="80"/>
              <w:rPr>
                <w:rFonts w:eastAsia="Times New Roman"/>
              </w:rPr>
            </w:pPr>
          </w:p>
          <w:p w14:paraId="1CBBEC9A" w14:textId="77777777" w:rsidR="009B60EF" w:rsidRPr="001A581C" w:rsidRDefault="009B60EF">
            <w:pPr>
              <w:spacing w:before="80" w:after="80"/>
              <w:rPr>
                <w:rFonts w:eastAsia="Times New Roman"/>
              </w:rPr>
            </w:pPr>
            <w:r w:rsidRPr="001A581C">
              <w:rPr>
                <w:rFonts w:eastAsia="Times New Roman"/>
              </w:rPr>
              <w:t xml:space="preserve">Materials requested prior to the Review as needed (refer to lists above in this document for what to collect </w:t>
            </w:r>
          </w:p>
          <w:p w14:paraId="707087C4" w14:textId="77777777" w:rsidR="009B60EF" w:rsidRPr="001A581C" w:rsidRDefault="009B60EF">
            <w:pPr>
              <w:spacing w:before="80" w:after="80"/>
              <w:rPr>
                <w:rFonts w:eastAsia="Times New Roman"/>
              </w:rPr>
            </w:pPr>
            <w:r w:rsidRPr="001A581C">
              <w:rPr>
                <w:rFonts w:eastAsia="Times New Roman"/>
              </w:rPr>
              <w:t xml:space="preserve">for Subrecipient/Contractor/Beneficiary) </w:t>
            </w:r>
            <w:sdt>
              <w:sdtPr>
                <w:rPr>
                  <w:rFonts w:eastAsia="Times New Roman" w:cstheme="minorHAnsi"/>
                  <w:sz w:val="36"/>
                  <w:szCs w:val="36"/>
                  <w:highlight w:val="yellow"/>
                </w:rPr>
                <w:id w:val="-400755274"/>
                <w14:checkbox>
                  <w14:checked w14:val="0"/>
                  <w14:checkedState w14:val="2612" w14:font="MS Gothic"/>
                  <w14:uncheckedState w14:val="2610" w14:font="MS Gothic"/>
                </w14:checkbox>
              </w:sdtPr>
              <w:sdtContent>
                <w:r w:rsidRPr="00A64123">
                  <w:rPr>
                    <w:rFonts w:ascii="MS Gothic" w:eastAsia="MS Gothic" w:hAnsi="MS Gothic" w:cstheme="minorHAnsi" w:hint="eastAsia"/>
                    <w:sz w:val="36"/>
                    <w:szCs w:val="36"/>
                    <w:highlight w:val="yellow"/>
                  </w:rPr>
                  <w:t>☐</w:t>
                </w:r>
              </w:sdtContent>
            </w:sdt>
            <w:r w:rsidRPr="001A581C">
              <w:rPr>
                <w:rFonts w:eastAsia="Times New Roman"/>
              </w:rPr>
              <w:t xml:space="preserve"> Completed and all documentation retained</w:t>
            </w:r>
          </w:p>
          <w:p w14:paraId="28155068" w14:textId="77777777" w:rsidR="009B60EF" w:rsidRPr="001A581C" w:rsidRDefault="009B60EF">
            <w:pPr>
              <w:spacing w:before="80" w:after="80"/>
              <w:rPr>
                <w:rFonts w:eastAsia="Times New Roman"/>
              </w:rPr>
            </w:pPr>
          </w:p>
          <w:p w14:paraId="54BA7654" w14:textId="77777777" w:rsidR="009B60EF" w:rsidRPr="001A581C" w:rsidRDefault="009B60EF">
            <w:pPr>
              <w:spacing w:before="80" w:after="80"/>
              <w:rPr>
                <w:rFonts w:eastAsia="Times New Roman"/>
              </w:rPr>
            </w:pPr>
            <w:r w:rsidRPr="001A581C">
              <w:rPr>
                <w:rFonts w:eastAsia="Times New Roman"/>
              </w:rPr>
              <w:t xml:space="preserve">Initial review completed, prior to review – to develop questions and potential focus areas </w:t>
            </w:r>
            <w:sdt>
              <w:sdtPr>
                <w:rPr>
                  <w:rFonts w:eastAsia="Times New Roman" w:cstheme="minorHAnsi"/>
                  <w:sz w:val="36"/>
                  <w:szCs w:val="36"/>
                  <w:highlight w:val="yellow"/>
                </w:rPr>
                <w:id w:val="-1676952094"/>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Completed and all documentation retained</w:t>
            </w:r>
          </w:p>
          <w:p w14:paraId="105A5879" w14:textId="77777777" w:rsidR="009B60EF" w:rsidRPr="001A581C" w:rsidRDefault="009B60EF">
            <w:pPr>
              <w:spacing w:before="80" w:after="80"/>
              <w:rPr>
                <w:rFonts w:eastAsia="Times New Roman"/>
              </w:rPr>
            </w:pPr>
            <w:r w:rsidRPr="001A581C">
              <w:rPr>
                <w:rFonts w:eastAsia="Times New Roman"/>
              </w:rPr>
              <w:t xml:space="preserve">Sampling used for Monitoring Review:  </w:t>
            </w:r>
            <w:sdt>
              <w:sdtPr>
                <w:rPr>
                  <w:rFonts w:eastAsia="Times New Roman" w:cstheme="minorHAnsi"/>
                  <w:sz w:val="36"/>
                  <w:szCs w:val="36"/>
                  <w:highlight w:val="yellow"/>
                </w:rPr>
                <w:id w:val="1376979460"/>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Yes or </w:t>
            </w:r>
            <w:sdt>
              <w:sdtPr>
                <w:rPr>
                  <w:rFonts w:eastAsia="Times New Roman" w:cstheme="minorHAnsi"/>
                  <w:sz w:val="36"/>
                  <w:szCs w:val="36"/>
                  <w:highlight w:val="yellow"/>
                </w:rPr>
                <w:id w:val="-302767185"/>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No</w:t>
            </w:r>
          </w:p>
          <w:p w14:paraId="7500D945" w14:textId="77777777" w:rsidR="009B60EF" w:rsidRPr="001A581C" w:rsidRDefault="009B60EF">
            <w:pPr>
              <w:spacing w:before="80" w:after="80"/>
              <w:rPr>
                <w:rFonts w:eastAsia="Times New Roman"/>
              </w:rPr>
            </w:pPr>
            <w:r w:rsidRPr="001A581C">
              <w:rPr>
                <w:rFonts w:eastAsia="Times New Roman"/>
              </w:rPr>
              <w:t xml:space="preserve">Sampling Methodology </w:t>
            </w:r>
            <w:sdt>
              <w:sdtPr>
                <w:rPr>
                  <w:rFonts w:eastAsia="Times New Roman" w:cstheme="minorHAnsi"/>
                  <w:sz w:val="36"/>
                  <w:szCs w:val="36"/>
                  <w:highlight w:val="yellow"/>
                </w:rPr>
                <w:id w:val="-1545126153"/>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Completed and all documentation retained</w:t>
            </w:r>
          </w:p>
          <w:p w14:paraId="3C9C1890" w14:textId="77777777" w:rsidR="009B60EF" w:rsidRPr="001A581C" w:rsidRDefault="009B60EF">
            <w:pPr>
              <w:spacing w:before="80" w:after="80"/>
              <w:rPr>
                <w:rFonts w:eastAsia="Times New Roman"/>
              </w:rPr>
            </w:pPr>
          </w:p>
          <w:p w14:paraId="4B6726C0" w14:textId="77777777" w:rsidR="009B60EF" w:rsidRPr="001A581C" w:rsidRDefault="009B60EF">
            <w:pPr>
              <w:spacing w:before="80" w:after="80"/>
              <w:rPr>
                <w:rFonts w:eastAsia="Times New Roman"/>
              </w:rPr>
            </w:pPr>
            <w:r w:rsidRPr="001A581C">
              <w:rPr>
                <w:rFonts w:eastAsia="Times New Roman"/>
              </w:rPr>
              <w:t>Other: _____________________________________________</w:t>
            </w:r>
          </w:p>
          <w:p w14:paraId="4F4676CE" w14:textId="77777777" w:rsidR="009B60EF" w:rsidRPr="001A581C" w:rsidRDefault="009B60EF">
            <w:pPr>
              <w:spacing w:before="80" w:after="80"/>
              <w:rPr>
                <w:rFonts w:eastAsia="Times New Roman"/>
              </w:rPr>
            </w:pPr>
          </w:p>
          <w:p w14:paraId="5D489B9E" w14:textId="77777777" w:rsidR="009B60EF" w:rsidRPr="001A581C" w:rsidRDefault="009B60EF">
            <w:pPr>
              <w:spacing w:before="80" w:after="80"/>
              <w:rPr>
                <w:rFonts w:ascii="Times New Roman" w:eastAsia="Times New Roman" w:hAnsi="Times New Roman" w:cs="Times New Roman"/>
                <w:sz w:val="24"/>
                <w:szCs w:val="24"/>
              </w:rPr>
            </w:pPr>
          </w:p>
        </w:tc>
      </w:tr>
      <w:tr w:rsidR="009B60EF" w:rsidRPr="001A581C" w14:paraId="0493025E" w14:textId="77777777">
        <w:trPr>
          <w:jc w:val="center"/>
        </w:trPr>
        <w:tc>
          <w:tcPr>
            <w:tcW w:w="9985" w:type="dxa"/>
            <w:shd w:val="clear" w:color="auto" w:fill="59666F" w:themeFill="accent3"/>
          </w:tcPr>
          <w:p w14:paraId="654AE07D" w14:textId="77777777" w:rsidR="009B60EF" w:rsidRPr="001A581C" w:rsidRDefault="009B60EF">
            <w:pPr>
              <w:pStyle w:val="TableHead"/>
              <w:spacing w:before="80" w:after="80"/>
            </w:pPr>
            <w:r w:rsidRPr="001A581C">
              <w:lastRenderedPageBreak/>
              <w:t>Monitoring Review</w:t>
            </w:r>
          </w:p>
        </w:tc>
      </w:tr>
      <w:tr w:rsidR="009B60EF" w:rsidRPr="001A581C" w14:paraId="15AB3FC7" w14:textId="77777777">
        <w:trPr>
          <w:trHeight w:val="2151"/>
          <w:jc w:val="center"/>
        </w:trPr>
        <w:tc>
          <w:tcPr>
            <w:tcW w:w="9985" w:type="dxa"/>
          </w:tcPr>
          <w:p w14:paraId="16CE734B" w14:textId="77777777" w:rsidR="009B60EF" w:rsidRPr="001A581C" w:rsidRDefault="009B60EF">
            <w:pPr>
              <w:spacing w:before="80" w:after="80" w:line="360" w:lineRule="auto"/>
              <w:rPr>
                <w:rFonts w:eastAsia="Times New Roman"/>
              </w:rPr>
            </w:pPr>
            <w:r w:rsidRPr="001A581C">
              <w:rPr>
                <w:rFonts w:eastAsia="Times New Roman"/>
              </w:rPr>
              <w:t xml:space="preserve">Review of program or project documentation: Contracts, Subrecipient or Beneficiary Agreements, Grant Agreements, Policies and Procedures, Standard Operating Procedures, Invoices and other Financial Documentation, Supporting Materials (including but not limited to beneficiary listing, performance documentation, etc.), Other </w:t>
            </w:r>
            <w:sdt>
              <w:sdtPr>
                <w:rPr>
                  <w:rFonts w:eastAsia="Times New Roman" w:cstheme="minorHAnsi"/>
                  <w:sz w:val="36"/>
                  <w:szCs w:val="36"/>
                  <w:highlight w:val="yellow"/>
                </w:rPr>
                <w:id w:val="527532212"/>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Completed and all documentation retained</w:t>
            </w:r>
          </w:p>
          <w:p w14:paraId="0929BEFE" w14:textId="77777777" w:rsidR="009B60EF" w:rsidRPr="001A581C" w:rsidRDefault="009B60EF">
            <w:pPr>
              <w:spacing w:before="80" w:after="80"/>
              <w:rPr>
                <w:rFonts w:eastAsia="Times New Roman"/>
              </w:rPr>
            </w:pPr>
            <w:r w:rsidRPr="001A581C">
              <w:rPr>
                <w:rFonts w:eastAsia="Times New Roman"/>
              </w:rPr>
              <w:t>Collect: All that apply</w:t>
            </w:r>
          </w:p>
          <w:p w14:paraId="2190D956" w14:textId="77777777" w:rsidR="009B60EF" w:rsidRPr="001A581C" w:rsidRDefault="009B60EF">
            <w:pPr>
              <w:spacing w:before="80" w:after="80"/>
              <w:rPr>
                <w:rFonts w:eastAsia="Times New Roman"/>
              </w:rPr>
            </w:pPr>
          </w:p>
          <w:p w14:paraId="4CEE8186" w14:textId="77777777" w:rsidR="009B60EF" w:rsidRPr="001A581C" w:rsidRDefault="009B60EF">
            <w:pPr>
              <w:spacing w:before="80" w:after="80"/>
              <w:rPr>
                <w:rFonts w:eastAsia="Times New Roman"/>
              </w:rPr>
            </w:pPr>
            <w:r w:rsidRPr="001A581C">
              <w:rPr>
                <w:rFonts w:eastAsia="Times New Roman"/>
              </w:rPr>
              <w:t>Monitoring Review Areas of Focus: ______________________________________________</w:t>
            </w:r>
          </w:p>
          <w:p w14:paraId="74EBBDE1" w14:textId="77777777" w:rsidR="009B60EF" w:rsidRPr="001A581C" w:rsidRDefault="009B60EF">
            <w:pPr>
              <w:spacing w:before="80" w:after="80"/>
              <w:rPr>
                <w:rFonts w:eastAsia="Times New Roman"/>
              </w:rPr>
            </w:pPr>
          </w:p>
          <w:p w14:paraId="12E05687" w14:textId="77777777" w:rsidR="009B60EF" w:rsidRPr="001A581C" w:rsidRDefault="009B60EF">
            <w:pPr>
              <w:spacing w:before="80" w:after="80"/>
              <w:rPr>
                <w:rFonts w:eastAsia="Times New Roman"/>
              </w:rPr>
            </w:pPr>
            <w:r w:rsidRPr="001A581C">
              <w:rPr>
                <w:rFonts w:eastAsia="Times New Roman"/>
              </w:rPr>
              <w:t>Verification of separation of duties, hand-offs, departments, or individuals involved in application, management, invoicing process, etc.</w:t>
            </w:r>
            <w:r w:rsidRPr="00B33EFE">
              <w:rPr>
                <w:rFonts w:eastAsia="Times New Roman" w:cstheme="minorHAnsi"/>
                <w:sz w:val="36"/>
                <w:szCs w:val="36"/>
                <w:highlight w:val="yellow"/>
              </w:rPr>
              <w:t xml:space="preserve"> </w:t>
            </w:r>
            <w:sdt>
              <w:sdtPr>
                <w:rPr>
                  <w:rFonts w:eastAsia="Times New Roman" w:cstheme="minorHAnsi"/>
                  <w:sz w:val="36"/>
                  <w:szCs w:val="36"/>
                  <w:highlight w:val="yellow"/>
                </w:rPr>
                <w:id w:val="-1344389404"/>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Completed</w:t>
            </w:r>
          </w:p>
          <w:p w14:paraId="43644133" w14:textId="77777777" w:rsidR="009B60EF" w:rsidRPr="001A581C" w:rsidRDefault="009B60EF">
            <w:pPr>
              <w:spacing w:before="80" w:after="80"/>
              <w:rPr>
                <w:rFonts w:eastAsia="Times New Roman"/>
              </w:rPr>
            </w:pPr>
            <w:r w:rsidRPr="001A581C">
              <w:rPr>
                <w:rFonts w:eastAsia="Times New Roman"/>
              </w:rPr>
              <w:t>Notes: _______________________________________</w:t>
            </w:r>
          </w:p>
          <w:p w14:paraId="7826184B" w14:textId="77777777" w:rsidR="009B60EF" w:rsidRPr="001A581C" w:rsidRDefault="009B60EF">
            <w:pPr>
              <w:spacing w:before="80" w:after="80"/>
              <w:rPr>
                <w:rFonts w:eastAsia="Times New Roman"/>
              </w:rPr>
            </w:pPr>
            <w:r w:rsidRPr="001A581C">
              <w:rPr>
                <w:rFonts w:eastAsia="Times New Roman"/>
              </w:rPr>
              <w:lastRenderedPageBreak/>
              <w:t xml:space="preserve">Collect: Organizational Chart </w:t>
            </w:r>
            <w:sdt>
              <w:sdtPr>
                <w:rPr>
                  <w:rFonts w:eastAsia="Times New Roman" w:cstheme="minorHAnsi"/>
                  <w:sz w:val="36"/>
                  <w:szCs w:val="36"/>
                  <w:highlight w:val="yellow"/>
                </w:rPr>
                <w:id w:val="-777245534"/>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Completed</w:t>
            </w:r>
          </w:p>
          <w:p w14:paraId="687EDC1F" w14:textId="77777777" w:rsidR="009B60EF" w:rsidRPr="001A581C" w:rsidRDefault="009B60EF">
            <w:pPr>
              <w:spacing w:before="80" w:after="80"/>
              <w:rPr>
                <w:rFonts w:eastAsia="Times New Roman"/>
              </w:rPr>
            </w:pPr>
          </w:p>
          <w:p w14:paraId="65CF7A3C" w14:textId="77777777" w:rsidR="009B60EF" w:rsidRPr="001A581C" w:rsidRDefault="009B60EF">
            <w:pPr>
              <w:spacing w:before="80" w:after="80"/>
              <w:rPr>
                <w:rFonts w:eastAsia="Times New Roman"/>
              </w:rPr>
            </w:pPr>
            <w:r w:rsidRPr="001A581C">
              <w:rPr>
                <w:rFonts w:eastAsia="Times New Roman"/>
              </w:rPr>
              <w:t xml:space="preserve">Verification of Eligibility: </w:t>
            </w:r>
            <w:sdt>
              <w:sdtPr>
                <w:rPr>
                  <w:rFonts w:eastAsia="Times New Roman" w:cstheme="minorHAnsi"/>
                  <w:sz w:val="36"/>
                  <w:szCs w:val="36"/>
                  <w:highlight w:val="yellow"/>
                </w:rPr>
                <w:id w:val="-1479138131"/>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Completed</w:t>
            </w:r>
          </w:p>
          <w:p w14:paraId="63913BFE" w14:textId="77777777" w:rsidR="009B60EF" w:rsidRPr="001A581C" w:rsidRDefault="009B60EF">
            <w:pPr>
              <w:spacing w:before="80" w:after="80"/>
              <w:rPr>
                <w:rFonts w:eastAsia="Times New Roman"/>
              </w:rPr>
            </w:pPr>
            <w:r w:rsidRPr="001A581C">
              <w:rPr>
                <w:rFonts w:eastAsia="Times New Roman"/>
              </w:rPr>
              <w:t>Any activities or work performed that may not be eligible? ______________________</w:t>
            </w:r>
          </w:p>
          <w:p w14:paraId="55B76433" w14:textId="77777777" w:rsidR="009B60EF" w:rsidRPr="001A581C" w:rsidRDefault="009B60EF">
            <w:pPr>
              <w:spacing w:before="80" w:after="80"/>
              <w:rPr>
                <w:rFonts w:eastAsia="Times New Roman"/>
              </w:rPr>
            </w:pPr>
          </w:p>
          <w:p w14:paraId="778BEC10" w14:textId="77777777" w:rsidR="009B60EF" w:rsidRPr="001A581C" w:rsidRDefault="009B60EF">
            <w:pPr>
              <w:spacing w:before="80" w:after="80"/>
              <w:rPr>
                <w:rFonts w:eastAsia="Times New Roman"/>
              </w:rPr>
            </w:pPr>
            <w:r w:rsidRPr="001A581C">
              <w:rPr>
                <w:rFonts w:eastAsia="Times New Roman"/>
              </w:rPr>
              <w:t xml:space="preserve">Proof of Program Delivered or Project Completion: </w:t>
            </w:r>
            <w:sdt>
              <w:sdtPr>
                <w:rPr>
                  <w:rFonts w:eastAsia="Times New Roman" w:cstheme="minorHAnsi"/>
                  <w:sz w:val="36"/>
                  <w:szCs w:val="36"/>
                  <w:highlight w:val="yellow"/>
                </w:rPr>
                <w:id w:val="-761763331"/>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Completed</w:t>
            </w:r>
          </w:p>
          <w:p w14:paraId="4DEC2576" w14:textId="77777777" w:rsidR="009B60EF" w:rsidRPr="001A581C" w:rsidRDefault="009B60EF">
            <w:pPr>
              <w:spacing w:before="80" w:after="80"/>
              <w:rPr>
                <w:rFonts w:eastAsia="Times New Roman"/>
              </w:rPr>
            </w:pPr>
            <w:r w:rsidRPr="001A581C">
              <w:rPr>
                <w:rFonts w:eastAsia="Times New Roman"/>
              </w:rPr>
              <w:t xml:space="preserve">If Program or Project is on-going, provide </w:t>
            </w:r>
            <w:proofErr w:type="gramStart"/>
            <w:r w:rsidRPr="001A581C">
              <w:rPr>
                <w:rFonts w:eastAsia="Times New Roman"/>
              </w:rPr>
              <w:t>current status</w:t>
            </w:r>
            <w:proofErr w:type="gramEnd"/>
            <w:r w:rsidRPr="001A581C">
              <w:rPr>
                <w:rFonts w:eastAsia="Times New Roman"/>
              </w:rPr>
              <w:t xml:space="preserve"> (% complete): _______________</w:t>
            </w:r>
          </w:p>
          <w:p w14:paraId="7765FF3F" w14:textId="77777777" w:rsidR="009B60EF" w:rsidRPr="001A581C" w:rsidRDefault="009B60EF">
            <w:pPr>
              <w:spacing w:before="80" w:after="80"/>
              <w:rPr>
                <w:rFonts w:eastAsia="Times New Roman"/>
              </w:rPr>
            </w:pPr>
          </w:p>
          <w:p w14:paraId="1EFE1CDC" w14:textId="77777777" w:rsidR="009B60EF" w:rsidRPr="001A581C" w:rsidRDefault="009B60EF">
            <w:pPr>
              <w:spacing w:before="80" w:after="80"/>
              <w:rPr>
                <w:rFonts w:eastAsia="Times New Roman"/>
              </w:rPr>
            </w:pPr>
            <w:r w:rsidRPr="001A581C">
              <w:rPr>
                <w:rFonts w:eastAsia="Times New Roman"/>
              </w:rPr>
              <w:t>Other: _____________________________________________</w:t>
            </w:r>
          </w:p>
          <w:p w14:paraId="15A5D8E6" w14:textId="77777777" w:rsidR="009B60EF" w:rsidRPr="001A581C" w:rsidRDefault="009B60EF">
            <w:pPr>
              <w:spacing w:before="80" w:after="80"/>
              <w:rPr>
                <w:rFonts w:eastAsia="Times New Roman"/>
              </w:rPr>
            </w:pPr>
          </w:p>
          <w:p w14:paraId="167EB325" w14:textId="77777777" w:rsidR="009B60EF" w:rsidRPr="001A581C" w:rsidRDefault="009B60EF">
            <w:pPr>
              <w:spacing w:before="80" w:after="80"/>
              <w:rPr>
                <w:rFonts w:ascii="Times New Roman" w:eastAsia="Times New Roman" w:hAnsi="Times New Roman" w:cs="Times New Roman"/>
                <w:sz w:val="24"/>
                <w:szCs w:val="24"/>
              </w:rPr>
            </w:pPr>
          </w:p>
        </w:tc>
      </w:tr>
      <w:tr w:rsidR="009B60EF" w:rsidRPr="008C3CEA" w14:paraId="3AB4065A" w14:textId="77777777">
        <w:trPr>
          <w:jc w:val="center"/>
        </w:trPr>
        <w:tc>
          <w:tcPr>
            <w:tcW w:w="9985" w:type="dxa"/>
            <w:shd w:val="clear" w:color="auto" w:fill="59666F" w:themeFill="accent3"/>
          </w:tcPr>
          <w:p w14:paraId="65BA64A5" w14:textId="77777777" w:rsidR="009B60EF" w:rsidRPr="008C3CEA" w:rsidRDefault="009B60EF">
            <w:pPr>
              <w:pStyle w:val="TableHead"/>
              <w:spacing w:before="80" w:after="80"/>
            </w:pPr>
            <w:r w:rsidRPr="001A581C">
              <w:lastRenderedPageBreak/>
              <w:t>Policies and Procedures</w:t>
            </w:r>
          </w:p>
        </w:tc>
      </w:tr>
      <w:tr w:rsidR="009B60EF" w:rsidRPr="001A581C" w14:paraId="61F28056" w14:textId="77777777">
        <w:trPr>
          <w:jc w:val="center"/>
        </w:trPr>
        <w:tc>
          <w:tcPr>
            <w:tcW w:w="9985" w:type="dxa"/>
          </w:tcPr>
          <w:p w14:paraId="27648091" w14:textId="77777777" w:rsidR="009B60EF" w:rsidRPr="001A581C" w:rsidRDefault="009B60EF">
            <w:pPr>
              <w:spacing w:before="80" w:after="80"/>
              <w:rPr>
                <w:rFonts w:eastAsia="Times New Roman"/>
              </w:rPr>
            </w:pPr>
            <w:r w:rsidRPr="001A581C">
              <w:rPr>
                <w:rFonts w:eastAsia="Times New Roman"/>
              </w:rPr>
              <w:t>Date of Policies and Procedures: _______________</w:t>
            </w:r>
          </w:p>
          <w:p w14:paraId="55A4F44B" w14:textId="77777777" w:rsidR="009B60EF" w:rsidRPr="001A581C" w:rsidRDefault="009B60EF">
            <w:pPr>
              <w:spacing w:before="80" w:after="80"/>
              <w:rPr>
                <w:rFonts w:eastAsia="Times New Roman"/>
              </w:rPr>
            </w:pPr>
            <w:r w:rsidRPr="001A581C">
              <w:rPr>
                <w:rFonts w:eastAsia="Times New Roman"/>
              </w:rPr>
              <w:t xml:space="preserve">Are the Policies and Procedures Applicable to: </w:t>
            </w:r>
          </w:p>
          <w:p w14:paraId="343CD53C" w14:textId="77777777" w:rsidR="009B60EF" w:rsidRPr="001A581C" w:rsidRDefault="009B60EF">
            <w:pPr>
              <w:spacing w:before="80" w:after="80"/>
              <w:rPr>
                <w:rFonts w:eastAsia="Times New Roman"/>
              </w:rPr>
            </w:pPr>
            <w:r w:rsidRPr="001A581C">
              <w:rPr>
                <w:rFonts w:eastAsia="Times New Roman"/>
              </w:rPr>
              <w:t xml:space="preserve">The program or </w:t>
            </w:r>
            <w:proofErr w:type="gramStart"/>
            <w:r w:rsidRPr="001A581C">
              <w:rPr>
                <w:rFonts w:eastAsia="Times New Roman"/>
              </w:rPr>
              <w:t>project: _</w:t>
            </w:r>
            <w:proofErr w:type="gramEnd"/>
            <w:r w:rsidRPr="001A581C">
              <w:rPr>
                <w:rFonts w:eastAsia="Times New Roman"/>
              </w:rPr>
              <w:t xml:space="preserve">______ </w:t>
            </w:r>
          </w:p>
          <w:p w14:paraId="1CCD3F88" w14:textId="77777777" w:rsidR="009B60EF" w:rsidRPr="001A581C" w:rsidRDefault="009B60EF">
            <w:pPr>
              <w:spacing w:before="80" w:after="80"/>
              <w:rPr>
                <w:rFonts w:eastAsia="Times New Roman"/>
              </w:rPr>
            </w:pPr>
            <w:r w:rsidRPr="001A581C">
              <w:rPr>
                <w:rFonts w:eastAsia="Times New Roman"/>
              </w:rPr>
              <w:t xml:space="preserve">Federal </w:t>
            </w:r>
            <w:proofErr w:type="gramStart"/>
            <w:r w:rsidRPr="001A581C">
              <w:rPr>
                <w:rFonts w:eastAsia="Times New Roman"/>
              </w:rPr>
              <w:t>funding: _</w:t>
            </w:r>
            <w:proofErr w:type="gramEnd"/>
            <w:r w:rsidRPr="001A581C">
              <w:rPr>
                <w:rFonts w:eastAsia="Times New Roman"/>
              </w:rPr>
              <w:t>_______</w:t>
            </w:r>
          </w:p>
          <w:p w14:paraId="090B0AFE" w14:textId="03479064" w:rsidR="009B60EF" w:rsidRPr="001A581C" w:rsidRDefault="009B60EF">
            <w:pPr>
              <w:spacing w:before="80" w:after="80"/>
              <w:rPr>
                <w:rFonts w:eastAsia="Times New Roman"/>
              </w:rPr>
            </w:pPr>
            <w:r w:rsidRPr="001A581C">
              <w:rPr>
                <w:rFonts w:eastAsia="Times New Roman"/>
              </w:rPr>
              <w:t>Program Specific</w:t>
            </w:r>
            <w:r w:rsidR="007B7F6B">
              <w:rPr>
                <w:rFonts w:eastAsia="Times New Roman"/>
              </w:rPr>
              <w:t xml:space="preserve"> </w:t>
            </w:r>
            <w:r w:rsidRPr="001A581C">
              <w:rPr>
                <w:rFonts w:eastAsia="Times New Roman"/>
              </w:rPr>
              <w:t>(Assisting Listing</w:t>
            </w:r>
            <w:proofErr w:type="gramStart"/>
            <w:r w:rsidRPr="001A581C">
              <w:rPr>
                <w:rFonts w:eastAsia="Times New Roman"/>
              </w:rPr>
              <w:t>): _</w:t>
            </w:r>
            <w:proofErr w:type="gramEnd"/>
            <w:r w:rsidRPr="001A581C">
              <w:rPr>
                <w:rFonts w:eastAsia="Times New Roman"/>
              </w:rPr>
              <w:t>______</w:t>
            </w:r>
          </w:p>
          <w:p w14:paraId="07B169CD" w14:textId="77777777" w:rsidR="009B60EF" w:rsidRPr="001A581C" w:rsidRDefault="009B60EF">
            <w:pPr>
              <w:spacing w:before="80" w:after="80"/>
              <w:rPr>
                <w:rFonts w:eastAsia="Times New Roman"/>
              </w:rPr>
            </w:pPr>
            <w:r w:rsidRPr="001A581C">
              <w:rPr>
                <w:rFonts w:eastAsia="Times New Roman"/>
              </w:rPr>
              <w:t>Uniform Guidance (2CFR Part 200): _________</w:t>
            </w:r>
          </w:p>
          <w:p w14:paraId="3C348170" w14:textId="77777777" w:rsidR="009B60EF" w:rsidRPr="001A581C" w:rsidRDefault="009B60EF">
            <w:pPr>
              <w:spacing w:before="80" w:after="80"/>
              <w:rPr>
                <w:rFonts w:eastAsia="Times New Roman"/>
              </w:rPr>
            </w:pPr>
            <w:r w:rsidRPr="001A581C">
              <w:rPr>
                <w:rFonts w:eastAsia="Times New Roman"/>
              </w:rPr>
              <w:t>Is conflict of interest addressed in the Policies and Procedures? __________ (if in another document, collect)</w:t>
            </w:r>
          </w:p>
          <w:p w14:paraId="455686B8" w14:textId="77777777" w:rsidR="009B60EF" w:rsidRPr="001A581C" w:rsidRDefault="009B60EF">
            <w:pPr>
              <w:spacing w:before="80" w:after="80"/>
              <w:rPr>
                <w:rFonts w:eastAsia="Times New Roman"/>
              </w:rPr>
            </w:pPr>
            <w:r w:rsidRPr="001A581C">
              <w:rPr>
                <w:rFonts w:eastAsia="Times New Roman"/>
              </w:rPr>
              <w:t>Are there sufficient internal controls in place to protect against fraud, waste, and abuse? ________________</w:t>
            </w:r>
          </w:p>
          <w:p w14:paraId="237B234D" w14:textId="77777777" w:rsidR="009B60EF" w:rsidRPr="001A581C" w:rsidRDefault="009B60EF">
            <w:pPr>
              <w:spacing w:before="80" w:after="80"/>
              <w:rPr>
                <w:rFonts w:eastAsia="Times New Roman"/>
              </w:rPr>
            </w:pPr>
          </w:p>
          <w:p w14:paraId="46060E60" w14:textId="77777777" w:rsidR="009B60EF" w:rsidRPr="001A581C" w:rsidRDefault="009B60EF">
            <w:pPr>
              <w:spacing w:before="80" w:after="80"/>
              <w:rPr>
                <w:rFonts w:eastAsia="Times New Roman"/>
              </w:rPr>
            </w:pPr>
            <w:r w:rsidRPr="001A581C">
              <w:rPr>
                <w:rFonts w:eastAsia="Times New Roman"/>
              </w:rPr>
              <w:t>Other: _____________________________________________</w:t>
            </w:r>
          </w:p>
          <w:p w14:paraId="716244B3" w14:textId="77777777" w:rsidR="009B60EF" w:rsidRPr="001A581C" w:rsidRDefault="009B60EF">
            <w:pPr>
              <w:spacing w:before="80" w:after="80"/>
              <w:rPr>
                <w:rFonts w:ascii="Times New Roman" w:eastAsia="Times New Roman" w:hAnsi="Times New Roman" w:cs="Times New Roman"/>
                <w:sz w:val="24"/>
                <w:szCs w:val="24"/>
              </w:rPr>
            </w:pPr>
          </w:p>
        </w:tc>
      </w:tr>
      <w:tr w:rsidR="009B60EF" w:rsidRPr="001A581C" w14:paraId="35D11B21" w14:textId="77777777">
        <w:trPr>
          <w:trHeight w:val="480"/>
          <w:jc w:val="center"/>
        </w:trPr>
        <w:tc>
          <w:tcPr>
            <w:tcW w:w="9985" w:type="dxa"/>
            <w:shd w:val="clear" w:color="auto" w:fill="59666F" w:themeFill="accent3"/>
          </w:tcPr>
          <w:p w14:paraId="2F324014" w14:textId="77777777" w:rsidR="009B60EF" w:rsidRPr="001A581C" w:rsidRDefault="009B60EF">
            <w:pPr>
              <w:pStyle w:val="TableHead"/>
              <w:spacing w:before="80" w:after="80"/>
            </w:pPr>
            <w:r w:rsidRPr="001A581C">
              <w:t>Financial Review</w:t>
            </w:r>
          </w:p>
        </w:tc>
      </w:tr>
      <w:tr w:rsidR="009B60EF" w:rsidRPr="001A581C" w14:paraId="18B77B5E" w14:textId="77777777">
        <w:trPr>
          <w:jc w:val="center"/>
        </w:trPr>
        <w:tc>
          <w:tcPr>
            <w:tcW w:w="9985" w:type="dxa"/>
          </w:tcPr>
          <w:p w14:paraId="320A8EFD" w14:textId="77777777" w:rsidR="009B60EF" w:rsidRPr="001A581C" w:rsidRDefault="009B60EF">
            <w:pPr>
              <w:spacing w:before="80" w:after="80"/>
              <w:rPr>
                <w:rFonts w:eastAsia="Times New Roman"/>
              </w:rPr>
            </w:pPr>
            <w:r w:rsidRPr="001A581C">
              <w:rPr>
                <w:rFonts w:eastAsia="Times New Roman"/>
              </w:rPr>
              <w:t xml:space="preserve">Review of Financial Procedures </w:t>
            </w:r>
            <w:sdt>
              <w:sdtPr>
                <w:rPr>
                  <w:rFonts w:eastAsia="Times New Roman" w:cstheme="minorHAnsi"/>
                  <w:sz w:val="36"/>
                  <w:szCs w:val="36"/>
                  <w:highlight w:val="yellow"/>
                </w:rPr>
                <w:id w:val="883218948"/>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Completed and all documentation retained</w:t>
            </w:r>
          </w:p>
          <w:p w14:paraId="5A1C5D1F" w14:textId="77777777" w:rsidR="009B60EF" w:rsidRPr="001A581C" w:rsidRDefault="009B60EF">
            <w:pPr>
              <w:spacing w:before="80" w:after="80"/>
              <w:rPr>
                <w:rFonts w:eastAsia="Times New Roman"/>
              </w:rPr>
            </w:pPr>
            <w:r w:rsidRPr="001A581C">
              <w:rPr>
                <w:rFonts w:eastAsia="Times New Roman"/>
              </w:rPr>
              <w:t xml:space="preserve">Collect: Chart of Accounts or Accounting Manual </w:t>
            </w:r>
            <w:sdt>
              <w:sdtPr>
                <w:rPr>
                  <w:rFonts w:eastAsia="Times New Roman" w:cstheme="minorHAnsi"/>
                  <w:sz w:val="36"/>
                  <w:szCs w:val="36"/>
                  <w:highlight w:val="yellow"/>
                </w:rPr>
                <w:id w:val="1604388825"/>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t xml:space="preserve"> </w:t>
            </w:r>
            <w:r w:rsidRPr="001A581C">
              <w:rPr>
                <w:rFonts w:eastAsia="Times New Roman"/>
              </w:rPr>
              <w:t>Completed</w:t>
            </w:r>
          </w:p>
          <w:p w14:paraId="0D2D469B" w14:textId="77777777" w:rsidR="009B60EF" w:rsidRPr="001A581C" w:rsidRDefault="009B60EF">
            <w:pPr>
              <w:spacing w:before="80" w:after="80"/>
              <w:rPr>
                <w:rFonts w:eastAsia="Times New Roman"/>
              </w:rPr>
            </w:pPr>
            <w:r w:rsidRPr="001A581C">
              <w:rPr>
                <w:rFonts w:eastAsia="Times New Roman"/>
              </w:rPr>
              <w:t xml:space="preserve">Collect: General Ledger </w:t>
            </w:r>
            <w:sdt>
              <w:sdtPr>
                <w:rPr>
                  <w:rFonts w:eastAsia="Times New Roman" w:cstheme="minorHAnsi"/>
                  <w:sz w:val="36"/>
                  <w:szCs w:val="36"/>
                  <w:highlight w:val="yellow"/>
                </w:rPr>
                <w:id w:val="1006792395"/>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Completed</w:t>
            </w:r>
          </w:p>
          <w:p w14:paraId="1CFA61B5" w14:textId="77777777" w:rsidR="009B60EF" w:rsidRPr="001A581C" w:rsidRDefault="009B60EF">
            <w:pPr>
              <w:spacing w:before="80" w:after="80"/>
              <w:rPr>
                <w:rFonts w:eastAsia="Times New Roman"/>
              </w:rPr>
            </w:pPr>
            <w:r w:rsidRPr="001A581C">
              <w:rPr>
                <w:rFonts w:eastAsia="Times New Roman"/>
              </w:rPr>
              <w:lastRenderedPageBreak/>
              <w:t xml:space="preserve">Collect: Budget, including detailed breakdown used to support invoice review </w:t>
            </w:r>
            <w:sdt>
              <w:sdtPr>
                <w:rPr>
                  <w:rFonts w:eastAsia="Times New Roman" w:cstheme="minorHAnsi"/>
                  <w:sz w:val="36"/>
                  <w:szCs w:val="36"/>
                  <w:highlight w:val="yellow"/>
                </w:rPr>
                <w:id w:val="-1348021225"/>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Completed</w:t>
            </w:r>
          </w:p>
          <w:p w14:paraId="4C831579" w14:textId="77777777" w:rsidR="009B60EF" w:rsidRPr="001A581C" w:rsidRDefault="009B60EF">
            <w:pPr>
              <w:spacing w:before="80" w:after="80"/>
              <w:rPr>
                <w:rFonts w:eastAsia="Times New Roman"/>
              </w:rPr>
            </w:pPr>
            <w:r w:rsidRPr="001A581C">
              <w:rPr>
                <w:rFonts w:eastAsia="Times New Roman"/>
              </w:rPr>
              <w:t>Note date of last Financial Procedure or Accounting Manual: _______________</w:t>
            </w:r>
          </w:p>
          <w:p w14:paraId="5BDBB00D" w14:textId="77777777" w:rsidR="009B60EF" w:rsidRPr="001A581C" w:rsidRDefault="009B60EF">
            <w:pPr>
              <w:spacing w:before="80" w:after="80"/>
              <w:rPr>
                <w:rFonts w:eastAsia="Times New Roman"/>
              </w:rPr>
            </w:pPr>
          </w:p>
          <w:p w14:paraId="15FDCE8C" w14:textId="77777777" w:rsidR="009B60EF" w:rsidRPr="001A581C" w:rsidRDefault="009B60EF">
            <w:pPr>
              <w:spacing w:before="80" w:after="80"/>
              <w:rPr>
                <w:rFonts w:eastAsia="Times New Roman"/>
              </w:rPr>
            </w:pPr>
            <w:r w:rsidRPr="001A581C">
              <w:rPr>
                <w:rFonts w:eastAsia="Times New Roman"/>
              </w:rPr>
              <w:t>What type of Financial Management System is used? ______________________</w:t>
            </w:r>
          </w:p>
          <w:p w14:paraId="44E992F2" w14:textId="77777777" w:rsidR="009B60EF" w:rsidRPr="001A581C" w:rsidRDefault="009B60EF">
            <w:pPr>
              <w:spacing w:before="80" w:after="80"/>
              <w:rPr>
                <w:rFonts w:eastAsia="Times New Roman"/>
              </w:rPr>
            </w:pPr>
          </w:p>
          <w:p w14:paraId="4FB72FB2" w14:textId="77777777" w:rsidR="009B60EF" w:rsidRPr="001A581C" w:rsidRDefault="009B60EF">
            <w:pPr>
              <w:spacing w:before="80" w:after="80"/>
              <w:rPr>
                <w:rFonts w:eastAsia="Times New Roman"/>
              </w:rPr>
            </w:pPr>
            <w:r w:rsidRPr="001A581C">
              <w:rPr>
                <w:rFonts w:eastAsia="Times New Roman"/>
              </w:rPr>
              <w:t>Are Federal funds tracked in this Accounting System? ______________________</w:t>
            </w:r>
          </w:p>
          <w:p w14:paraId="41AD9B14" w14:textId="77777777" w:rsidR="009B60EF" w:rsidRPr="001A581C" w:rsidRDefault="009B60EF">
            <w:pPr>
              <w:spacing w:before="80" w:after="80"/>
              <w:rPr>
                <w:rFonts w:eastAsia="Times New Roman"/>
              </w:rPr>
            </w:pPr>
          </w:p>
          <w:p w14:paraId="3C2318D2" w14:textId="77777777" w:rsidR="009B60EF" w:rsidRPr="001A581C" w:rsidRDefault="009B60EF">
            <w:pPr>
              <w:spacing w:before="80" w:after="80"/>
              <w:rPr>
                <w:rFonts w:eastAsia="Times New Roman"/>
              </w:rPr>
            </w:pPr>
            <w:r w:rsidRPr="001A581C">
              <w:rPr>
                <w:rFonts w:eastAsia="Times New Roman"/>
              </w:rPr>
              <w:t>Are Other sources of funds (non-Federal) tracked in this Accounting System? ______________________</w:t>
            </w:r>
          </w:p>
          <w:p w14:paraId="297BFFDD" w14:textId="77777777" w:rsidR="009B60EF" w:rsidRPr="001A581C" w:rsidRDefault="009B60EF">
            <w:pPr>
              <w:spacing w:before="80" w:after="80"/>
              <w:rPr>
                <w:rFonts w:eastAsia="Times New Roman"/>
              </w:rPr>
            </w:pPr>
            <w:r w:rsidRPr="001A581C">
              <w:rPr>
                <w:rFonts w:eastAsia="Times New Roman"/>
              </w:rPr>
              <w:t>Ensure there is a separation of accounts</w:t>
            </w:r>
          </w:p>
          <w:p w14:paraId="15139761" w14:textId="77777777" w:rsidR="009B60EF" w:rsidRPr="001A581C" w:rsidRDefault="009B60EF">
            <w:pPr>
              <w:spacing w:before="80" w:after="80"/>
              <w:rPr>
                <w:rFonts w:eastAsia="Times New Roman"/>
              </w:rPr>
            </w:pPr>
          </w:p>
          <w:p w14:paraId="2BA332C4" w14:textId="77777777" w:rsidR="009B60EF" w:rsidRPr="001A581C" w:rsidRDefault="009B60EF">
            <w:pPr>
              <w:spacing w:before="80" w:after="80"/>
              <w:rPr>
                <w:rFonts w:eastAsia="Times New Roman"/>
              </w:rPr>
            </w:pPr>
            <w:r w:rsidRPr="001A581C">
              <w:rPr>
                <w:rFonts w:eastAsia="Times New Roman"/>
              </w:rPr>
              <w:t>Are the Accounting records supported by the source documentation? ____________________________</w:t>
            </w:r>
          </w:p>
          <w:p w14:paraId="2EDF4A78" w14:textId="77777777" w:rsidR="009B60EF" w:rsidRPr="001A581C" w:rsidRDefault="009B60EF">
            <w:pPr>
              <w:spacing w:before="80" w:after="80"/>
              <w:rPr>
                <w:rFonts w:eastAsia="Times New Roman"/>
              </w:rPr>
            </w:pPr>
          </w:p>
          <w:p w14:paraId="47389916" w14:textId="77777777" w:rsidR="009B60EF" w:rsidRPr="001A581C" w:rsidRDefault="009B60EF">
            <w:pPr>
              <w:spacing w:before="80" w:after="80"/>
              <w:rPr>
                <w:rFonts w:eastAsia="Times New Roman"/>
              </w:rPr>
            </w:pPr>
            <w:r w:rsidRPr="001A581C">
              <w:rPr>
                <w:rFonts w:eastAsia="Times New Roman"/>
              </w:rPr>
              <w:t>Are all transactions recorded in the General Ledger? ___________________________</w:t>
            </w:r>
          </w:p>
          <w:p w14:paraId="6155C35F" w14:textId="77777777" w:rsidR="009B60EF" w:rsidRPr="001A581C" w:rsidRDefault="009B60EF">
            <w:pPr>
              <w:spacing w:before="80" w:after="80"/>
              <w:rPr>
                <w:rFonts w:eastAsia="Times New Roman"/>
              </w:rPr>
            </w:pPr>
          </w:p>
          <w:p w14:paraId="3235004F" w14:textId="77777777" w:rsidR="009B60EF" w:rsidRPr="001A581C" w:rsidRDefault="009B60EF">
            <w:pPr>
              <w:spacing w:before="80" w:after="80"/>
              <w:rPr>
                <w:rFonts w:eastAsia="Times New Roman"/>
              </w:rPr>
            </w:pPr>
            <w:r w:rsidRPr="001A581C">
              <w:rPr>
                <w:rFonts w:eastAsia="Times New Roman"/>
              </w:rPr>
              <w:t xml:space="preserve">Invoices Reviewed: _________  </w:t>
            </w:r>
            <w:sdt>
              <w:sdtPr>
                <w:rPr>
                  <w:rFonts w:eastAsia="Times New Roman" w:cstheme="minorHAnsi"/>
                  <w:sz w:val="36"/>
                  <w:szCs w:val="36"/>
                  <w:highlight w:val="yellow"/>
                </w:rPr>
                <w:id w:val="2140378059"/>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Completed and all documentation retained</w:t>
            </w:r>
          </w:p>
          <w:p w14:paraId="3659A6A6" w14:textId="77777777" w:rsidR="009B60EF" w:rsidRPr="001A581C" w:rsidRDefault="009B60EF">
            <w:pPr>
              <w:spacing w:before="80" w:after="80"/>
              <w:rPr>
                <w:rFonts w:eastAsia="Times New Roman"/>
              </w:rPr>
            </w:pPr>
          </w:p>
          <w:p w14:paraId="285B00E1" w14:textId="77777777" w:rsidR="009B60EF" w:rsidRPr="001A581C" w:rsidRDefault="009B60EF">
            <w:pPr>
              <w:spacing w:before="80" w:after="80"/>
              <w:rPr>
                <w:rFonts w:eastAsia="Times New Roman"/>
              </w:rPr>
            </w:pPr>
            <w:r w:rsidRPr="001A581C">
              <w:rPr>
                <w:rFonts w:eastAsia="Times New Roman"/>
              </w:rPr>
              <w:t xml:space="preserve">Verification of Expenses: Do invoices match work performed? _________________ Is </w:t>
            </w:r>
            <w:proofErr w:type="gramStart"/>
            <w:r w:rsidRPr="001A581C">
              <w:rPr>
                <w:rFonts w:eastAsia="Times New Roman"/>
              </w:rPr>
              <w:t>there</w:t>
            </w:r>
            <w:proofErr w:type="gramEnd"/>
            <w:r w:rsidRPr="001A581C">
              <w:rPr>
                <w:rFonts w:eastAsia="Times New Roman"/>
              </w:rPr>
              <w:t xml:space="preserve"> sufficient documentation on-hand to support invoices? __________________</w:t>
            </w:r>
          </w:p>
          <w:p w14:paraId="463D71A8" w14:textId="77777777" w:rsidR="009B60EF" w:rsidRPr="001A581C" w:rsidRDefault="009B60EF">
            <w:pPr>
              <w:spacing w:before="80" w:after="80"/>
              <w:rPr>
                <w:rFonts w:eastAsia="Times New Roman"/>
              </w:rPr>
            </w:pPr>
            <w:r w:rsidRPr="001A581C">
              <w:rPr>
                <w:rFonts w:eastAsia="Times New Roman"/>
              </w:rPr>
              <w:t xml:space="preserve">Collect: Progress Reports </w:t>
            </w:r>
            <w:r>
              <w:t xml:space="preserve"> </w:t>
            </w:r>
            <w:sdt>
              <w:sdtPr>
                <w:rPr>
                  <w:rFonts w:eastAsia="Times New Roman" w:cstheme="minorHAnsi"/>
                  <w:sz w:val="36"/>
                  <w:szCs w:val="36"/>
                  <w:highlight w:val="yellow"/>
                </w:rPr>
                <w:id w:val="1225416425"/>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Completed</w:t>
            </w:r>
          </w:p>
          <w:p w14:paraId="3E3E2388" w14:textId="77777777" w:rsidR="009B60EF" w:rsidRPr="001A581C" w:rsidRDefault="009B60EF">
            <w:pPr>
              <w:spacing w:before="80" w:after="80"/>
              <w:rPr>
                <w:rFonts w:eastAsia="Times New Roman"/>
              </w:rPr>
            </w:pPr>
            <w:r w:rsidRPr="001A581C">
              <w:rPr>
                <w:rFonts w:eastAsia="Times New Roman"/>
              </w:rPr>
              <w:t xml:space="preserve">Collect: Expense Records (including receipts, timesheets, payroll records, etc.) </w:t>
            </w:r>
            <w:sdt>
              <w:sdtPr>
                <w:rPr>
                  <w:rFonts w:eastAsia="Times New Roman" w:cstheme="minorHAnsi"/>
                  <w:sz w:val="36"/>
                  <w:szCs w:val="36"/>
                  <w:highlight w:val="yellow"/>
                </w:rPr>
                <w:id w:val="1881817800"/>
                <w14:checkbox>
                  <w14:checked w14:val="1"/>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Completed</w:t>
            </w:r>
          </w:p>
          <w:p w14:paraId="70E5E8A7" w14:textId="77777777" w:rsidR="009B60EF" w:rsidRPr="001A581C" w:rsidRDefault="009B60EF">
            <w:pPr>
              <w:spacing w:before="80" w:after="80"/>
              <w:rPr>
                <w:rFonts w:eastAsia="Times New Roman"/>
              </w:rPr>
            </w:pPr>
          </w:p>
          <w:p w14:paraId="3F1B3D1D" w14:textId="77777777" w:rsidR="009B60EF" w:rsidRPr="001A581C" w:rsidRDefault="009B60EF">
            <w:pPr>
              <w:spacing w:before="80" w:after="80"/>
              <w:rPr>
                <w:rFonts w:eastAsia="Times New Roman"/>
              </w:rPr>
            </w:pPr>
            <w:r w:rsidRPr="001A581C">
              <w:rPr>
                <w:rFonts w:eastAsia="Times New Roman"/>
              </w:rPr>
              <w:t>Do the costs appear to be necessary, reasonable, and allowable? ___________________</w:t>
            </w:r>
          </w:p>
          <w:p w14:paraId="1304517D" w14:textId="77777777" w:rsidR="009B60EF" w:rsidRPr="001A581C" w:rsidRDefault="009B60EF">
            <w:pPr>
              <w:spacing w:before="80" w:after="80"/>
              <w:rPr>
                <w:rFonts w:eastAsia="Times New Roman"/>
              </w:rPr>
            </w:pPr>
          </w:p>
          <w:p w14:paraId="27B6D49F" w14:textId="77777777" w:rsidR="009B60EF" w:rsidRPr="001A581C" w:rsidRDefault="009B60EF">
            <w:pPr>
              <w:spacing w:before="80" w:after="80"/>
              <w:rPr>
                <w:rFonts w:eastAsia="Times New Roman"/>
              </w:rPr>
            </w:pPr>
            <w:r w:rsidRPr="001A581C">
              <w:rPr>
                <w:rFonts w:eastAsia="Times New Roman"/>
              </w:rPr>
              <w:t>Other: _____________________________________________</w:t>
            </w:r>
          </w:p>
          <w:p w14:paraId="2C0791AF" w14:textId="77777777" w:rsidR="009B60EF" w:rsidRPr="001A581C" w:rsidRDefault="009B60EF">
            <w:pPr>
              <w:spacing w:before="80" w:after="80"/>
              <w:rPr>
                <w:rFonts w:eastAsia="Times New Roman"/>
              </w:rPr>
            </w:pPr>
          </w:p>
          <w:p w14:paraId="396CA9B6" w14:textId="77777777" w:rsidR="009B60EF" w:rsidRPr="001A581C" w:rsidRDefault="009B60EF">
            <w:pPr>
              <w:spacing w:before="80" w:after="80"/>
              <w:rPr>
                <w:rFonts w:ascii="Times New Roman" w:eastAsia="Times New Roman" w:hAnsi="Times New Roman" w:cs="Times New Roman"/>
                <w:sz w:val="24"/>
                <w:szCs w:val="24"/>
              </w:rPr>
            </w:pPr>
          </w:p>
        </w:tc>
      </w:tr>
      <w:tr w:rsidR="009B60EF" w:rsidRPr="001A581C" w14:paraId="13AAE03C" w14:textId="77777777">
        <w:trPr>
          <w:jc w:val="center"/>
        </w:trPr>
        <w:tc>
          <w:tcPr>
            <w:tcW w:w="9985" w:type="dxa"/>
            <w:shd w:val="clear" w:color="auto" w:fill="59666F" w:themeFill="accent3"/>
          </w:tcPr>
          <w:p w14:paraId="52048D3B" w14:textId="77777777" w:rsidR="009B60EF" w:rsidRPr="001A581C" w:rsidRDefault="009B60EF">
            <w:pPr>
              <w:pStyle w:val="TableHead"/>
              <w:spacing w:before="80" w:after="80"/>
            </w:pPr>
            <w:r w:rsidRPr="001A581C">
              <w:lastRenderedPageBreak/>
              <w:t>Record Retention</w:t>
            </w:r>
          </w:p>
        </w:tc>
      </w:tr>
      <w:tr w:rsidR="009B60EF" w:rsidRPr="001A581C" w14:paraId="2DE8E18A" w14:textId="77777777">
        <w:trPr>
          <w:jc w:val="center"/>
        </w:trPr>
        <w:tc>
          <w:tcPr>
            <w:tcW w:w="9985" w:type="dxa"/>
          </w:tcPr>
          <w:p w14:paraId="1D69226F" w14:textId="77777777" w:rsidR="009B60EF" w:rsidRPr="001A581C" w:rsidRDefault="009B60EF">
            <w:pPr>
              <w:spacing w:before="80" w:after="80"/>
              <w:rPr>
                <w:rFonts w:eastAsia="Times New Roman"/>
              </w:rPr>
            </w:pPr>
            <w:r w:rsidRPr="001A581C">
              <w:rPr>
                <w:rFonts w:eastAsia="Times New Roman"/>
              </w:rPr>
              <w:t>Are the records maintained and the current record retention practices in compliance with federal requirements? ___________</w:t>
            </w:r>
          </w:p>
          <w:p w14:paraId="655ABE7C" w14:textId="77777777" w:rsidR="009B60EF" w:rsidRPr="001A581C" w:rsidRDefault="009B60EF">
            <w:pPr>
              <w:spacing w:before="80" w:after="80"/>
              <w:rPr>
                <w:rFonts w:eastAsia="Times New Roman"/>
              </w:rPr>
            </w:pPr>
            <w:r w:rsidRPr="001A581C">
              <w:rPr>
                <w:rFonts w:eastAsia="Times New Roman"/>
              </w:rPr>
              <w:lastRenderedPageBreak/>
              <w:t xml:space="preserve">What is the official system of </w:t>
            </w:r>
            <w:proofErr w:type="gramStart"/>
            <w:r w:rsidRPr="001A581C">
              <w:rPr>
                <w:rFonts w:eastAsia="Times New Roman"/>
              </w:rPr>
              <w:t>record</w:t>
            </w:r>
            <w:proofErr w:type="gramEnd"/>
            <w:r w:rsidRPr="001A581C">
              <w:rPr>
                <w:rFonts w:eastAsia="Times New Roman"/>
              </w:rPr>
              <w:t>? ____________</w:t>
            </w:r>
          </w:p>
          <w:p w14:paraId="654A83CB" w14:textId="77777777" w:rsidR="009B60EF" w:rsidRPr="001A581C" w:rsidRDefault="009B60EF">
            <w:pPr>
              <w:spacing w:before="80" w:after="80"/>
              <w:rPr>
                <w:rFonts w:eastAsia="Times New Roman"/>
              </w:rPr>
            </w:pPr>
            <w:r w:rsidRPr="001A581C">
              <w:rPr>
                <w:rFonts w:eastAsia="Times New Roman"/>
              </w:rPr>
              <w:t>Is the subrecipient/contractor aware of the record retention timeline? ______________</w:t>
            </w:r>
          </w:p>
          <w:p w14:paraId="76AF0066" w14:textId="77777777" w:rsidR="009B60EF" w:rsidRPr="001A581C" w:rsidRDefault="009B60EF">
            <w:pPr>
              <w:spacing w:before="80" w:after="80"/>
              <w:rPr>
                <w:rFonts w:eastAsia="Times New Roman"/>
              </w:rPr>
            </w:pPr>
          </w:p>
          <w:p w14:paraId="32AF3A59" w14:textId="77777777" w:rsidR="009B60EF" w:rsidRPr="001A581C" w:rsidRDefault="009B60EF">
            <w:pPr>
              <w:spacing w:before="80" w:after="80"/>
              <w:rPr>
                <w:rFonts w:eastAsia="Times New Roman"/>
              </w:rPr>
            </w:pPr>
            <w:r w:rsidRPr="001A581C">
              <w:rPr>
                <w:rFonts w:eastAsia="Times New Roman"/>
              </w:rPr>
              <w:t>Other: _____________________________________________</w:t>
            </w:r>
          </w:p>
          <w:p w14:paraId="075E3463" w14:textId="77777777" w:rsidR="009B60EF" w:rsidRPr="001A581C" w:rsidRDefault="009B60EF">
            <w:pPr>
              <w:spacing w:before="80" w:after="80"/>
              <w:rPr>
                <w:rFonts w:eastAsia="Times New Roman"/>
              </w:rPr>
            </w:pPr>
          </w:p>
          <w:p w14:paraId="440C7B74" w14:textId="77777777" w:rsidR="009B60EF" w:rsidRPr="001A581C" w:rsidRDefault="009B60EF">
            <w:pPr>
              <w:spacing w:before="80" w:after="80"/>
              <w:rPr>
                <w:rFonts w:ascii="Times New Roman" w:eastAsia="Times New Roman" w:hAnsi="Times New Roman" w:cs="Times New Roman"/>
                <w:sz w:val="24"/>
                <w:szCs w:val="24"/>
              </w:rPr>
            </w:pPr>
          </w:p>
        </w:tc>
      </w:tr>
      <w:tr w:rsidR="009B60EF" w:rsidRPr="001A581C" w14:paraId="48CD3CB9" w14:textId="77777777">
        <w:trPr>
          <w:jc w:val="center"/>
        </w:trPr>
        <w:tc>
          <w:tcPr>
            <w:tcW w:w="9985" w:type="dxa"/>
            <w:shd w:val="clear" w:color="auto" w:fill="59666F" w:themeFill="accent3"/>
          </w:tcPr>
          <w:p w14:paraId="5A214126" w14:textId="77777777" w:rsidR="009B60EF" w:rsidRPr="001A581C" w:rsidRDefault="009B60EF">
            <w:pPr>
              <w:pStyle w:val="TableHead"/>
              <w:spacing w:before="80" w:after="80"/>
            </w:pPr>
            <w:r w:rsidRPr="001A581C">
              <w:lastRenderedPageBreak/>
              <w:t>Audit Requirements (applicable only to [ENTITY NAME] and Subrecipients)</w:t>
            </w:r>
          </w:p>
        </w:tc>
      </w:tr>
      <w:tr w:rsidR="009B60EF" w:rsidRPr="001A581C" w14:paraId="6EFA1E02" w14:textId="77777777">
        <w:trPr>
          <w:jc w:val="center"/>
        </w:trPr>
        <w:tc>
          <w:tcPr>
            <w:tcW w:w="9985" w:type="dxa"/>
          </w:tcPr>
          <w:p w14:paraId="049F70F5" w14:textId="77777777" w:rsidR="009B60EF" w:rsidRPr="001A581C" w:rsidRDefault="009B60EF">
            <w:pPr>
              <w:spacing w:before="80" w:after="80"/>
              <w:rPr>
                <w:rFonts w:eastAsia="Times New Roman"/>
              </w:rPr>
            </w:pPr>
            <w:r w:rsidRPr="001A581C">
              <w:rPr>
                <w:rFonts w:eastAsia="Times New Roman"/>
              </w:rPr>
              <w:t>What is the Subrecipient’s Fiscal Year: _____________</w:t>
            </w:r>
          </w:p>
          <w:p w14:paraId="73BD221F" w14:textId="77777777" w:rsidR="009B60EF" w:rsidRPr="001A581C" w:rsidRDefault="009B60EF">
            <w:pPr>
              <w:spacing w:before="80" w:after="80"/>
              <w:rPr>
                <w:rFonts w:eastAsia="Times New Roman"/>
              </w:rPr>
            </w:pPr>
          </w:p>
          <w:p w14:paraId="39D2E52A" w14:textId="77777777" w:rsidR="009B60EF" w:rsidRPr="001A581C" w:rsidRDefault="009B60EF">
            <w:pPr>
              <w:spacing w:before="80" w:after="80"/>
              <w:rPr>
                <w:rFonts w:eastAsia="Times New Roman"/>
              </w:rPr>
            </w:pPr>
            <w:r w:rsidRPr="001A581C">
              <w:rPr>
                <w:rFonts w:eastAsia="Times New Roman"/>
              </w:rPr>
              <w:t xml:space="preserve">Did the Subrecipient spend more than $1,000,000 </w:t>
            </w:r>
            <w:proofErr w:type="gramStart"/>
            <w:r w:rsidRPr="001A581C">
              <w:rPr>
                <w:rFonts w:eastAsia="Times New Roman"/>
              </w:rPr>
              <w:t>in</w:t>
            </w:r>
            <w:proofErr w:type="gramEnd"/>
            <w:r w:rsidRPr="001A581C">
              <w:rPr>
                <w:rFonts w:eastAsia="Times New Roman"/>
              </w:rPr>
              <w:t xml:space="preserve"> federal awards last year? _______________________</w:t>
            </w:r>
          </w:p>
          <w:p w14:paraId="6AAE574B" w14:textId="77777777" w:rsidR="009B60EF" w:rsidRPr="001A581C" w:rsidRDefault="009B60EF">
            <w:pPr>
              <w:spacing w:before="80" w:after="80"/>
              <w:rPr>
                <w:rFonts w:eastAsia="Times New Roman"/>
              </w:rPr>
            </w:pPr>
            <w:r w:rsidRPr="001A581C">
              <w:rPr>
                <w:rFonts w:eastAsia="Times New Roman"/>
              </w:rPr>
              <w:t xml:space="preserve">If yes, collect Single Audit and review  </w:t>
            </w:r>
            <w:sdt>
              <w:sdtPr>
                <w:rPr>
                  <w:rFonts w:eastAsia="Times New Roman" w:cstheme="minorHAnsi"/>
                  <w:sz w:val="36"/>
                  <w:szCs w:val="36"/>
                  <w:highlight w:val="yellow"/>
                </w:rPr>
                <w:id w:val="521285976"/>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w:t>
            </w:r>
            <w:r>
              <w:rPr>
                <w:rFonts w:eastAsia="Times New Roman"/>
              </w:rPr>
              <w:t xml:space="preserve"> </w:t>
            </w:r>
            <w:r w:rsidRPr="001A581C">
              <w:rPr>
                <w:rFonts w:eastAsia="Times New Roman"/>
              </w:rPr>
              <w:t>Completed</w:t>
            </w:r>
          </w:p>
          <w:p w14:paraId="3D57CCAF" w14:textId="77777777" w:rsidR="009B60EF" w:rsidRPr="001A581C" w:rsidRDefault="009B60EF">
            <w:pPr>
              <w:spacing w:before="80" w:after="80"/>
              <w:rPr>
                <w:rFonts w:eastAsia="Times New Roman"/>
              </w:rPr>
            </w:pPr>
            <w:r w:rsidRPr="001A581C">
              <w:rPr>
                <w:rFonts w:eastAsia="Times New Roman"/>
              </w:rPr>
              <w:t xml:space="preserve">Did the Single Audit Report contain any findings or </w:t>
            </w:r>
            <w:proofErr w:type="gramStart"/>
            <w:r w:rsidRPr="001A581C">
              <w:rPr>
                <w:rFonts w:eastAsia="Times New Roman"/>
              </w:rPr>
              <w:t>questioned</w:t>
            </w:r>
            <w:proofErr w:type="gramEnd"/>
            <w:r w:rsidRPr="001A581C">
              <w:rPr>
                <w:rFonts w:eastAsia="Times New Roman"/>
              </w:rPr>
              <w:t xml:space="preserve"> costs? ___________</w:t>
            </w:r>
          </w:p>
          <w:p w14:paraId="6C5439C0" w14:textId="77777777" w:rsidR="009B60EF" w:rsidRPr="001A581C" w:rsidRDefault="009B60EF">
            <w:pPr>
              <w:spacing w:before="80" w:after="80"/>
              <w:rPr>
                <w:rFonts w:eastAsia="Times New Roman"/>
              </w:rPr>
            </w:pPr>
            <w:r w:rsidRPr="001A581C">
              <w:rPr>
                <w:rFonts w:eastAsia="Times New Roman"/>
              </w:rPr>
              <w:t>Did the Subrecipient resolve any findings or questioned costs? ________ AND in a timely manner? _______________</w:t>
            </w:r>
          </w:p>
          <w:p w14:paraId="76387554" w14:textId="77777777" w:rsidR="009B60EF" w:rsidRPr="001A581C" w:rsidRDefault="009B60EF">
            <w:pPr>
              <w:spacing w:before="80" w:after="80"/>
              <w:rPr>
                <w:rFonts w:eastAsia="Times New Roman"/>
              </w:rPr>
            </w:pPr>
            <w:r w:rsidRPr="001A581C">
              <w:rPr>
                <w:rFonts w:eastAsia="Times New Roman"/>
              </w:rPr>
              <w:t xml:space="preserve">Does this </w:t>
            </w:r>
            <w:proofErr w:type="gramStart"/>
            <w:r w:rsidRPr="001A581C">
              <w:rPr>
                <w:rFonts w:eastAsia="Times New Roman"/>
              </w:rPr>
              <w:t>impact</w:t>
            </w:r>
            <w:proofErr w:type="gramEnd"/>
            <w:r w:rsidRPr="001A581C">
              <w:rPr>
                <w:rFonts w:eastAsia="Times New Roman"/>
              </w:rPr>
              <w:t xml:space="preserve"> federally funded program or project? _________________________</w:t>
            </w:r>
          </w:p>
        </w:tc>
      </w:tr>
      <w:tr w:rsidR="009B60EF" w:rsidRPr="001A581C" w14:paraId="1519A31B" w14:textId="77777777">
        <w:trPr>
          <w:jc w:val="center"/>
        </w:trPr>
        <w:tc>
          <w:tcPr>
            <w:tcW w:w="9985" w:type="dxa"/>
            <w:shd w:val="clear" w:color="auto" w:fill="59666F" w:themeFill="accent3"/>
          </w:tcPr>
          <w:p w14:paraId="0C5E34BB" w14:textId="77777777" w:rsidR="009B60EF" w:rsidRPr="001A581C" w:rsidRDefault="009B60EF">
            <w:pPr>
              <w:pStyle w:val="TableHead"/>
              <w:spacing w:before="80" w:after="80"/>
            </w:pPr>
            <w:r w:rsidRPr="001A581C">
              <w:t xml:space="preserve">Other/General </w:t>
            </w:r>
          </w:p>
        </w:tc>
      </w:tr>
      <w:tr w:rsidR="009B60EF" w:rsidRPr="001A581C" w14:paraId="0B661902" w14:textId="77777777">
        <w:trPr>
          <w:jc w:val="center"/>
        </w:trPr>
        <w:tc>
          <w:tcPr>
            <w:tcW w:w="9985" w:type="dxa"/>
          </w:tcPr>
          <w:p w14:paraId="13930CFE" w14:textId="77777777" w:rsidR="009B60EF" w:rsidRPr="001A581C" w:rsidRDefault="009B60EF">
            <w:pPr>
              <w:spacing w:before="80" w:after="80"/>
              <w:rPr>
                <w:rFonts w:eastAsia="Times New Roman"/>
              </w:rPr>
            </w:pPr>
            <w:r w:rsidRPr="001A581C">
              <w:rPr>
                <w:rFonts w:eastAsia="Times New Roman"/>
              </w:rPr>
              <w:t>[Develop questions based on the specific program or project]</w:t>
            </w:r>
          </w:p>
        </w:tc>
      </w:tr>
      <w:tr w:rsidR="009B60EF" w:rsidRPr="001A581C" w14:paraId="59F30076" w14:textId="77777777">
        <w:trPr>
          <w:jc w:val="center"/>
        </w:trPr>
        <w:tc>
          <w:tcPr>
            <w:tcW w:w="9985" w:type="dxa"/>
            <w:tcBorders>
              <w:bottom w:val="single" w:sz="4" w:space="0" w:color="auto"/>
            </w:tcBorders>
            <w:shd w:val="clear" w:color="auto" w:fill="59666F" w:themeFill="accent3"/>
          </w:tcPr>
          <w:p w14:paraId="66DA260F" w14:textId="77777777" w:rsidR="009B60EF" w:rsidRPr="001A581C" w:rsidRDefault="009B60EF">
            <w:pPr>
              <w:pStyle w:val="TableHead"/>
              <w:spacing w:before="80" w:after="80"/>
            </w:pPr>
            <w:r w:rsidRPr="001A581C">
              <w:t>Summary</w:t>
            </w:r>
          </w:p>
        </w:tc>
      </w:tr>
      <w:tr w:rsidR="009B60EF" w:rsidRPr="001A581C" w14:paraId="4D44B46D" w14:textId="77777777">
        <w:trPr>
          <w:jc w:val="center"/>
        </w:trPr>
        <w:tc>
          <w:tcPr>
            <w:tcW w:w="9985" w:type="dxa"/>
          </w:tcPr>
          <w:p w14:paraId="5A65A81A" w14:textId="77777777" w:rsidR="009B60EF" w:rsidRPr="001A581C" w:rsidRDefault="009B60EF">
            <w:pPr>
              <w:spacing w:before="80" w:after="80"/>
              <w:rPr>
                <w:rFonts w:eastAsia="Times New Roman"/>
              </w:rPr>
            </w:pPr>
            <w:r w:rsidRPr="001A581C">
              <w:rPr>
                <w:rFonts w:eastAsia="Times New Roman"/>
              </w:rPr>
              <w:t>[Provide a narrative of the monitoring review and determine if follow up is needed]</w:t>
            </w:r>
          </w:p>
          <w:p w14:paraId="08EEC33E" w14:textId="77777777" w:rsidR="009B60EF" w:rsidRPr="001A581C" w:rsidRDefault="009B60EF">
            <w:pPr>
              <w:spacing w:before="80" w:after="80"/>
              <w:rPr>
                <w:rFonts w:eastAsia="Times New Roman"/>
              </w:rPr>
            </w:pPr>
            <w:r w:rsidRPr="001A581C">
              <w:rPr>
                <w:rFonts w:eastAsia="Times New Roman"/>
              </w:rPr>
              <w:t>-------------</w:t>
            </w:r>
          </w:p>
          <w:p w14:paraId="4AC4D42D" w14:textId="77777777" w:rsidR="009B60EF" w:rsidRPr="001A581C" w:rsidRDefault="009B60EF">
            <w:pPr>
              <w:spacing w:before="80" w:after="80"/>
              <w:rPr>
                <w:rFonts w:eastAsia="Times New Roman"/>
              </w:rPr>
            </w:pPr>
            <w:r w:rsidRPr="001A581C">
              <w:rPr>
                <w:rFonts w:eastAsia="Times New Roman"/>
              </w:rPr>
              <w:t xml:space="preserve">Were any issues noted during the monitoring review: </w:t>
            </w:r>
            <w:sdt>
              <w:sdtPr>
                <w:rPr>
                  <w:rFonts w:eastAsia="Times New Roman" w:cstheme="minorHAnsi"/>
                  <w:sz w:val="36"/>
                  <w:szCs w:val="36"/>
                  <w:highlight w:val="yellow"/>
                </w:rPr>
                <w:id w:val="-1725207718"/>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Yes or </w:t>
            </w:r>
            <w:sdt>
              <w:sdtPr>
                <w:rPr>
                  <w:rFonts w:eastAsia="Times New Roman" w:cstheme="minorHAnsi"/>
                  <w:sz w:val="36"/>
                  <w:szCs w:val="36"/>
                  <w:highlight w:val="yellow"/>
                </w:rPr>
                <w:id w:val="1441571498"/>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No; If </w:t>
            </w:r>
            <w:proofErr w:type="gramStart"/>
            <w:r w:rsidRPr="001A581C">
              <w:rPr>
                <w:rFonts w:eastAsia="Times New Roman"/>
              </w:rPr>
              <w:t>Yes</w:t>
            </w:r>
            <w:proofErr w:type="gramEnd"/>
            <w:r w:rsidRPr="001A581C">
              <w:rPr>
                <w:rFonts w:eastAsia="Times New Roman"/>
              </w:rPr>
              <w:t xml:space="preserve">, provide details and confirm </w:t>
            </w:r>
            <w:proofErr w:type="gramStart"/>
            <w:r w:rsidRPr="001A581C">
              <w:rPr>
                <w:rFonts w:eastAsia="Times New Roman"/>
              </w:rPr>
              <w:t>if</w:t>
            </w:r>
            <w:proofErr w:type="gramEnd"/>
            <w:r w:rsidRPr="001A581C">
              <w:rPr>
                <w:rFonts w:eastAsia="Times New Roman"/>
              </w:rPr>
              <w:t xml:space="preserve"> quality improvement was </w:t>
            </w:r>
            <w:proofErr w:type="gramStart"/>
            <w:r w:rsidRPr="001A581C">
              <w:rPr>
                <w:rFonts w:eastAsia="Times New Roman"/>
              </w:rPr>
              <w:t>taken</w:t>
            </w:r>
            <w:proofErr w:type="gramEnd"/>
            <w:r w:rsidRPr="001A581C">
              <w:rPr>
                <w:rFonts w:eastAsia="Times New Roman"/>
              </w:rPr>
              <w:t xml:space="preserve"> or if Technical Assistance is needed. Provide details: ___________________</w:t>
            </w:r>
          </w:p>
          <w:p w14:paraId="7C0C9417" w14:textId="77777777" w:rsidR="009B60EF" w:rsidRPr="001A581C" w:rsidRDefault="009B60EF">
            <w:pPr>
              <w:spacing w:before="80" w:after="80"/>
              <w:rPr>
                <w:rFonts w:eastAsia="Times New Roman"/>
              </w:rPr>
            </w:pPr>
          </w:p>
          <w:p w14:paraId="099A3D15" w14:textId="77777777" w:rsidR="009B60EF" w:rsidRPr="001A581C" w:rsidRDefault="009B60EF">
            <w:pPr>
              <w:spacing w:before="80" w:after="80"/>
              <w:rPr>
                <w:rFonts w:eastAsia="Times New Roman"/>
              </w:rPr>
            </w:pPr>
            <w:r w:rsidRPr="001A581C">
              <w:rPr>
                <w:rFonts w:eastAsia="Times New Roman"/>
              </w:rPr>
              <w:t>Based on your monitoring review, is the work being performed by the subrecipient or contractor in accordance with the scope of work and budget:</w:t>
            </w:r>
            <w:r w:rsidRPr="00B33EFE">
              <w:rPr>
                <w:rFonts w:eastAsia="Times New Roman" w:cstheme="minorHAnsi"/>
                <w:sz w:val="36"/>
                <w:szCs w:val="36"/>
                <w:highlight w:val="yellow"/>
              </w:rPr>
              <w:t xml:space="preserve"> </w:t>
            </w:r>
            <w:sdt>
              <w:sdtPr>
                <w:rPr>
                  <w:rFonts w:eastAsia="Times New Roman" w:cstheme="minorHAnsi"/>
                  <w:sz w:val="36"/>
                  <w:szCs w:val="36"/>
                  <w:highlight w:val="yellow"/>
                </w:rPr>
                <w:id w:val="377755203"/>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Yes or </w:t>
            </w:r>
            <w:sdt>
              <w:sdtPr>
                <w:rPr>
                  <w:rFonts w:eastAsia="Times New Roman" w:cstheme="minorHAnsi"/>
                  <w:sz w:val="36"/>
                  <w:szCs w:val="36"/>
                  <w:highlight w:val="yellow"/>
                </w:rPr>
                <w:id w:val="-814184673"/>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No. Provide details: ___________________</w:t>
            </w:r>
          </w:p>
          <w:p w14:paraId="7D25F284" w14:textId="77777777" w:rsidR="009B60EF" w:rsidRPr="001A581C" w:rsidRDefault="009B60EF">
            <w:pPr>
              <w:spacing w:before="80" w:after="80"/>
              <w:rPr>
                <w:rFonts w:eastAsia="Times New Roman"/>
              </w:rPr>
            </w:pPr>
            <w:r w:rsidRPr="001A581C">
              <w:rPr>
                <w:rFonts w:eastAsia="Times New Roman"/>
              </w:rPr>
              <w:t xml:space="preserve">Is the Program on-track: </w:t>
            </w:r>
            <w:sdt>
              <w:sdtPr>
                <w:rPr>
                  <w:rFonts w:eastAsia="Times New Roman" w:cstheme="minorHAnsi"/>
                  <w:sz w:val="36"/>
                  <w:szCs w:val="36"/>
                  <w:highlight w:val="yellow"/>
                </w:rPr>
                <w:id w:val="872584365"/>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Yes or </w:t>
            </w:r>
            <w:sdt>
              <w:sdtPr>
                <w:rPr>
                  <w:rFonts w:eastAsia="Times New Roman" w:cstheme="minorHAnsi"/>
                  <w:sz w:val="36"/>
                  <w:szCs w:val="36"/>
                  <w:highlight w:val="yellow"/>
                </w:rPr>
                <w:id w:val="1626045574"/>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No. Provide details: ___________________</w:t>
            </w:r>
          </w:p>
          <w:p w14:paraId="33D5B262" w14:textId="77777777" w:rsidR="009B60EF" w:rsidRPr="001A581C" w:rsidRDefault="009B60EF">
            <w:pPr>
              <w:spacing w:before="80" w:after="80"/>
              <w:rPr>
                <w:rFonts w:eastAsia="Times New Roman"/>
              </w:rPr>
            </w:pPr>
          </w:p>
          <w:p w14:paraId="282919F7" w14:textId="77777777" w:rsidR="009B60EF" w:rsidRPr="001A581C" w:rsidRDefault="009B60EF">
            <w:pPr>
              <w:spacing w:before="80" w:after="80"/>
              <w:rPr>
                <w:rFonts w:eastAsia="Times New Roman"/>
              </w:rPr>
            </w:pPr>
            <w:r w:rsidRPr="001A581C">
              <w:rPr>
                <w:rFonts w:eastAsia="Times New Roman"/>
              </w:rPr>
              <w:lastRenderedPageBreak/>
              <w:t xml:space="preserve">Supporting documentation has been obtained and stored in the Program file: </w:t>
            </w:r>
            <w:sdt>
              <w:sdtPr>
                <w:rPr>
                  <w:rFonts w:eastAsia="Times New Roman" w:cstheme="minorHAnsi"/>
                  <w:sz w:val="36"/>
                  <w:szCs w:val="36"/>
                  <w:highlight w:val="yellow"/>
                </w:rPr>
                <w:id w:val="1669127587"/>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Yes or </w:t>
            </w:r>
            <w:sdt>
              <w:sdtPr>
                <w:rPr>
                  <w:rFonts w:eastAsia="Times New Roman" w:cstheme="minorHAnsi"/>
                  <w:sz w:val="36"/>
                  <w:szCs w:val="36"/>
                  <w:highlight w:val="yellow"/>
                </w:rPr>
                <w:id w:val="-1107269067"/>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No</w:t>
            </w:r>
          </w:p>
          <w:p w14:paraId="4BD5F3B1" w14:textId="77777777" w:rsidR="009B60EF" w:rsidRPr="001A581C" w:rsidRDefault="009B60EF">
            <w:pPr>
              <w:spacing w:before="80" w:after="80"/>
              <w:rPr>
                <w:rFonts w:eastAsia="Times New Roman"/>
              </w:rPr>
            </w:pPr>
          </w:p>
          <w:p w14:paraId="69F2BAC5" w14:textId="77777777" w:rsidR="009B60EF" w:rsidRDefault="009B60EF">
            <w:pPr>
              <w:spacing w:before="80" w:after="80"/>
              <w:rPr>
                <w:rFonts w:eastAsia="Times New Roman"/>
              </w:rPr>
            </w:pPr>
            <w:r w:rsidRPr="001A581C">
              <w:rPr>
                <w:rFonts w:eastAsia="Times New Roman"/>
              </w:rPr>
              <w:t>Other Notes provided by the Monitor as needed: ___________________</w:t>
            </w:r>
          </w:p>
          <w:p w14:paraId="1FF3FFDE" w14:textId="77777777" w:rsidR="009B60EF" w:rsidRDefault="009B60EF">
            <w:pPr>
              <w:spacing w:before="80" w:after="80"/>
              <w:rPr>
                <w:rFonts w:eastAsia="Times New Roman"/>
              </w:rPr>
            </w:pPr>
          </w:p>
          <w:p w14:paraId="6EABBB7E" w14:textId="77777777" w:rsidR="009B60EF" w:rsidRPr="001A581C" w:rsidRDefault="009B60EF">
            <w:pPr>
              <w:spacing w:before="80" w:after="80"/>
              <w:rPr>
                <w:rFonts w:eastAsia="Times New Roman"/>
              </w:rPr>
            </w:pPr>
          </w:p>
        </w:tc>
      </w:tr>
      <w:tr w:rsidR="009B60EF" w:rsidRPr="001A581C" w14:paraId="7CE55A8F" w14:textId="77777777">
        <w:trPr>
          <w:jc w:val="center"/>
        </w:trPr>
        <w:tc>
          <w:tcPr>
            <w:tcW w:w="9985" w:type="dxa"/>
            <w:shd w:val="clear" w:color="auto" w:fill="59666F" w:themeFill="accent3"/>
          </w:tcPr>
          <w:p w14:paraId="5FCAA9EA" w14:textId="77777777" w:rsidR="009B60EF" w:rsidRPr="001A581C" w:rsidRDefault="009B60EF">
            <w:pPr>
              <w:pStyle w:val="TableHead"/>
              <w:spacing w:before="80" w:after="80"/>
            </w:pPr>
            <w:r w:rsidRPr="001A581C">
              <w:lastRenderedPageBreak/>
              <w:t xml:space="preserve">Post Monitoring Review </w:t>
            </w:r>
          </w:p>
        </w:tc>
      </w:tr>
      <w:tr w:rsidR="009B60EF" w:rsidRPr="001A581C" w14:paraId="3B10E18F" w14:textId="77777777">
        <w:trPr>
          <w:jc w:val="center"/>
        </w:trPr>
        <w:tc>
          <w:tcPr>
            <w:tcW w:w="9985" w:type="dxa"/>
            <w:tcBorders>
              <w:bottom w:val="single" w:sz="4" w:space="0" w:color="auto"/>
            </w:tcBorders>
          </w:tcPr>
          <w:p w14:paraId="05D01704" w14:textId="77777777" w:rsidR="009B60EF" w:rsidRPr="001A581C" w:rsidRDefault="009B60EF">
            <w:pPr>
              <w:spacing w:before="80" w:after="80"/>
              <w:rPr>
                <w:rFonts w:eastAsia="Times New Roman"/>
              </w:rPr>
            </w:pPr>
            <w:r w:rsidRPr="001A581C">
              <w:rPr>
                <w:rFonts w:eastAsia="Times New Roman"/>
              </w:rPr>
              <w:t xml:space="preserve">Timely Report Prepared and sent to Subrecipient/Contractor/Beneficiary: </w:t>
            </w:r>
            <w:sdt>
              <w:sdtPr>
                <w:rPr>
                  <w:rFonts w:eastAsia="Times New Roman" w:cstheme="minorHAnsi"/>
                  <w:sz w:val="36"/>
                  <w:szCs w:val="36"/>
                  <w:highlight w:val="yellow"/>
                </w:rPr>
                <w:id w:val="-543837587"/>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Completed and all documentation retained</w:t>
            </w:r>
          </w:p>
          <w:p w14:paraId="1B0F99B2" w14:textId="77777777" w:rsidR="009B60EF" w:rsidRPr="001A581C" w:rsidRDefault="009B60EF">
            <w:pPr>
              <w:spacing w:before="80" w:after="80"/>
              <w:rPr>
                <w:rFonts w:eastAsia="Times New Roman"/>
              </w:rPr>
            </w:pPr>
          </w:p>
          <w:p w14:paraId="4087FFB4" w14:textId="77777777" w:rsidR="009B60EF" w:rsidRPr="001A581C" w:rsidRDefault="009B60EF">
            <w:pPr>
              <w:spacing w:before="80" w:after="80"/>
              <w:rPr>
                <w:rFonts w:eastAsia="Times New Roman"/>
              </w:rPr>
            </w:pPr>
            <w:r w:rsidRPr="001A581C">
              <w:rPr>
                <w:rFonts w:eastAsia="Times New Roman"/>
              </w:rPr>
              <w:t>Quality Improvement Plan Issued (as applicable):</w:t>
            </w:r>
            <w:r w:rsidRPr="00B33EFE">
              <w:rPr>
                <w:rFonts w:eastAsia="Times New Roman" w:cstheme="minorHAnsi"/>
                <w:sz w:val="36"/>
                <w:szCs w:val="36"/>
                <w:highlight w:val="yellow"/>
              </w:rPr>
              <w:t xml:space="preserve"> </w:t>
            </w:r>
            <w:sdt>
              <w:sdtPr>
                <w:rPr>
                  <w:rFonts w:eastAsia="Times New Roman" w:cstheme="minorHAnsi"/>
                  <w:sz w:val="36"/>
                  <w:szCs w:val="36"/>
                  <w:highlight w:val="yellow"/>
                </w:rPr>
                <w:id w:val="-943153981"/>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Completed and all documentation retained</w:t>
            </w:r>
          </w:p>
          <w:p w14:paraId="3C698584" w14:textId="77777777" w:rsidR="009B60EF" w:rsidRPr="001A581C" w:rsidRDefault="009B60EF">
            <w:pPr>
              <w:spacing w:before="80" w:after="80"/>
              <w:rPr>
                <w:rFonts w:eastAsia="Times New Roman"/>
              </w:rPr>
            </w:pPr>
            <w:r w:rsidRPr="001A581C">
              <w:rPr>
                <w:rFonts w:eastAsia="Times New Roman"/>
              </w:rPr>
              <w:t>Date of resolution (provide future date): __________________</w:t>
            </w:r>
          </w:p>
          <w:p w14:paraId="3733ECB9" w14:textId="77777777" w:rsidR="009B60EF" w:rsidRPr="001A581C" w:rsidRDefault="009B60EF">
            <w:pPr>
              <w:spacing w:before="80" w:after="80"/>
              <w:rPr>
                <w:rFonts w:eastAsia="Times New Roman"/>
              </w:rPr>
            </w:pPr>
          </w:p>
          <w:p w14:paraId="5E0D51E4" w14:textId="77777777" w:rsidR="009B60EF" w:rsidRPr="001A581C" w:rsidRDefault="009B60EF">
            <w:pPr>
              <w:spacing w:before="80" w:after="80"/>
              <w:rPr>
                <w:rFonts w:eastAsia="Times New Roman"/>
              </w:rPr>
            </w:pPr>
            <w:r w:rsidRPr="001A581C">
              <w:rPr>
                <w:rFonts w:eastAsia="Times New Roman"/>
              </w:rPr>
              <w:t>Training or Technical Assistance needed? _______________________</w:t>
            </w:r>
          </w:p>
          <w:p w14:paraId="400B8C1E" w14:textId="77777777" w:rsidR="009B60EF" w:rsidRPr="001A581C" w:rsidRDefault="009B60EF">
            <w:pPr>
              <w:spacing w:before="80" w:after="80"/>
              <w:rPr>
                <w:rFonts w:eastAsia="Times New Roman"/>
              </w:rPr>
            </w:pPr>
            <w:r w:rsidRPr="001A581C">
              <w:rPr>
                <w:rFonts w:eastAsia="Times New Roman"/>
              </w:rPr>
              <w:t>If yes,</w:t>
            </w:r>
            <w:r w:rsidRPr="00B33EFE">
              <w:rPr>
                <w:rFonts w:eastAsia="Times New Roman" w:cstheme="minorHAnsi"/>
                <w:sz w:val="36"/>
                <w:szCs w:val="36"/>
                <w:highlight w:val="yellow"/>
              </w:rPr>
              <w:t xml:space="preserve"> </w:t>
            </w:r>
            <w:sdt>
              <w:sdtPr>
                <w:rPr>
                  <w:rFonts w:eastAsia="Times New Roman" w:cstheme="minorHAnsi"/>
                  <w:sz w:val="36"/>
                  <w:szCs w:val="36"/>
                  <w:highlight w:val="yellow"/>
                </w:rPr>
                <w:id w:val="1043335391"/>
                <w14:checkbox>
                  <w14:checked w14:val="0"/>
                  <w14:checkedState w14:val="2612" w14:font="MS Gothic"/>
                  <w14:uncheckedState w14:val="2610" w14:font="MS Gothic"/>
                </w14:checkbox>
              </w:sdtPr>
              <w:sdtContent>
                <w:r>
                  <w:rPr>
                    <w:rFonts w:ascii="MS Gothic" w:eastAsia="MS Gothic" w:hAnsi="MS Gothic" w:cstheme="minorHAnsi" w:hint="eastAsia"/>
                    <w:sz w:val="36"/>
                    <w:szCs w:val="36"/>
                    <w:highlight w:val="yellow"/>
                  </w:rPr>
                  <w:t>☐</w:t>
                </w:r>
              </w:sdtContent>
            </w:sdt>
            <w:r w:rsidRPr="001A581C">
              <w:rPr>
                <w:rFonts w:eastAsia="Times New Roman"/>
              </w:rPr>
              <w:t xml:space="preserve"> Completed </w:t>
            </w:r>
          </w:p>
          <w:p w14:paraId="160B3125" w14:textId="77777777" w:rsidR="009B60EF" w:rsidRPr="001A581C" w:rsidRDefault="009B60EF">
            <w:pPr>
              <w:spacing w:before="80" w:after="80"/>
              <w:rPr>
                <w:rFonts w:eastAsia="Times New Roman"/>
              </w:rPr>
            </w:pPr>
          </w:p>
          <w:p w14:paraId="46690E8A" w14:textId="77777777" w:rsidR="009B60EF" w:rsidRPr="001A581C" w:rsidRDefault="009B60EF">
            <w:pPr>
              <w:spacing w:before="80" w:after="80"/>
              <w:rPr>
                <w:rFonts w:eastAsia="Times New Roman"/>
              </w:rPr>
            </w:pPr>
            <w:r w:rsidRPr="001A581C">
              <w:rPr>
                <w:rFonts w:eastAsia="Times New Roman"/>
              </w:rPr>
              <w:t>Other: _____________________________________________</w:t>
            </w:r>
          </w:p>
          <w:p w14:paraId="475FA384" w14:textId="77777777" w:rsidR="009B60EF" w:rsidRPr="001A581C" w:rsidRDefault="009B60EF">
            <w:pPr>
              <w:spacing w:before="80" w:after="80"/>
              <w:rPr>
                <w:rFonts w:ascii="Times New Roman" w:eastAsia="Times New Roman" w:hAnsi="Times New Roman" w:cs="Times New Roman"/>
                <w:sz w:val="24"/>
                <w:szCs w:val="24"/>
              </w:rPr>
            </w:pPr>
          </w:p>
        </w:tc>
      </w:tr>
    </w:tbl>
    <w:p w14:paraId="0121EAF0" w14:textId="77777777" w:rsidR="009B60EF" w:rsidRPr="008C3CEA" w:rsidRDefault="009B60EF" w:rsidP="009B60EF">
      <w:pPr>
        <w:rPr>
          <w:rFonts w:eastAsia="Times New Roman"/>
          <w:color w:val="000000" w:themeColor="text1"/>
          <w:sz w:val="26"/>
          <w:szCs w:val="26"/>
        </w:rPr>
      </w:pPr>
      <w:bookmarkStart w:id="277" w:name="_Toc868505536"/>
      <w:bookmarkStart w:id="278" w:name="_Toc140134685"/>
      <w:r w:rsidRPr="4F5B6572">
        <w:rPr>
          <w:rFonts w:eastAsia="Times New Roman"/>
        </w:rPr>
        <w:br w:type="page"/>
      </w:r>
    </w:p>
    <w:p w14:paraId="0D3EB9DB" w14:textId="77777777" w:rsidR="009B60EF" w:rsidRPr="00446EE9" w:rsidRDefault="009B60EF" w:rsidP="009B60EF">
      <w:pPr>
        <w:pStyle w:val="Heading2"/>
        <w:rPr>
          <w:color w:val="000000" w:themeColor="text1"/>
        </w:rPr>
      </w:pPr>
      <w:bookmarkStart w:id="279" w:name="_Toc475431524"/>
      <w:bookmarkStart w:id="280" w:name="_Toc1135646571"/>
      <w:bookmarkStart w:id="281" w:name="_Toc212735392"/>
      <w:bookmarkStart w:id="282" w:name="_Toc213085260"/>
      <w:r w:rsidRPr="4F5B6572">
        <w:lastRenderedPageBreak/>
        <w:t>Exhibit 15: Closeout and Audit Preparedness Procedures</w:t>
      </w:r>
      <w:bookmarkEnd w:id="277"/>
      <w:bookmarkEnd w:id="278"/>
      <w:bookmarkEnd w:id="279"/>
      <w:bookmarkEnd w:id="280"/>
      <w:bookmarkEnd w:id="281"/>
      <w:bookmarkEnd w:id="282"/>
    </w:p>
    <w:p w14:paraId="76C2789B" w14:textId="77777777" w:rsidR="009B60EF" w:rsidRPr="001A581C" w:rsidRDefault="009B60EF" w:rsidP="009B60EF">
      <w:pPr>
        <w:rPr>
          <w:rFonts w:eastAsia="Times New Roman"/>
          <w:shd w:val="clear" w:color="auto" w:fill="FFFFFF"/>
        </w:rPr>
      </w:pPr>
      <w:r w:rsidRPr="001A581C">
        <w:rPr>
          <w:highlight w:val="yellow"/>
          <w:shd w:val="clear" w:color="auto" w:fill="FFFFFF"/>
        </w:rPr>
        <w:t>[Add any relevant Policy]</w:t>
      </w:r>
    </w:p>
    <w:p w14:paraId="3005AA95" w14:textId="77777777" w:rsidR="009B60EF" w:rsidRPr="001A581C" w:rsidRDefault="009B60EF" w:rsidP="009B60EF">
      <w:pPr>
        <w:pStyle w:val="Heading3"/>
        <w:rPr>
          <w:rFonts w:eastAsia="Times New Roman"/>
        </w:rPr>
      </w:pPr>
      <w:r w:rsidRPr="001A581C">
        <w:rPr>
          <w:rFonts w:eastAsia="Times New Roman"/>
        </w:rPr>
        <w:t>Closeout List to cover prior to the end of a grant program:</w:t>
      </w:r>
    </w:p>
    <w:p w14:paraId="646DF1FD" w14:textId="77777777" w:rsidR="009B60EF" w:rsidRPr="000D5EA7" w:rsidRDefault="009B60EF" w:rsidP="009B60EF">
      <w:pPr>
        <w:rPr>
          <w:rFonts w:eastAsia="Times New Roman"/>
          <w:b/>
          <w:bCs/>
        </w:rPr>
      </w:pPr>
      <w:r w:rsidRPr="000D5EA7">
        <w:rPr>
          <w:rFonts w:eastAsia="Times New Roman"/>
          <w:b/>
          <w:bCs/>
        </w:rPr>
        <w:t>1. Start with a detailed reading of the grant agreement</w:t>
      </w:r>
    </w:p>
    <w:p w14:paraId="68E96B46" w14:textId="77777777" w:rsidR="009B60EF" w:rsidRPr="001A581C" w:rsidRDefault="009B60EF" w:rsidP="009B60EF">
      <w:pPr>
        <w:ind w:left="720" w:hanging="270"/>
        <w:rPr>
          <w:rFonts w:eastAsia="Times New Roman"/>
        </w:rPr>
      </w:pPr>
      <w:r w:rsidRPr="001A581C">
        <w:rPr>
          <w:rFonts w:eastAsia="Times New Roman"/>
        </w:rPr>
        <w:t>a. Review the scope of work, what is the status of the deliverables?</w:t>
      </w:r>
    </w:p>
    <w:p w14:paraId="5DC539A4" w14:textId="77777777" w:rsidR="009B60EF" w:rsidRPr="001A581C" w:rsidRDefault="009B60EF" w:rsidP="009B60EF">
      <w:pPr>
        <w:ind w:left="720" w:hanging="270"/>
        <w:rPr>
          <w:rFonts w:eastAsia="Times New Roman"/>
        </w:rPr>
      </w:pPr>
      <w:r w:rsidRPr="001A581C">
        <w:rPr>
          <w:rFonts w:eastAsia="Times New Roman"/>
        </w:rPr>
        <w:t>b. What “items” are needed to close out the program? You may need to contact the awarding agency if not stated in the agreement.</w:t>
      </w:r>
    </w:p>
    <w:p w14:paraId="724120EA" w14:textId="77777777" w:rsidR="009B60EF" w:rsidRPr="001A581C" w:rsidRDefault="009B60EF" w:rsidP="009B60EF">
      <w:pPr>
        <w:ind w:left="720" w:hanging="270"/>
        <w:rPr>
          <w:rFonts w:eastAsia="Times New Roman"/>
        </w:rPr>
      </w:pPr>
      <w:r w:rsidRPr="001A581C">
        <w:rPr>
          <w:rFonts w:eastAsia="Times New Roman"/>
        </w:rPr>
        <w:t>c. How are monitoring issues addressed? Establish who is responsible to address the issues/document a resolution? Set deadlines.</w:t>
      </w:r>
    </w:p>
    <w:p w14:paraId="4798B721" w14:textId="77777777" w:rsidR="009B60EF" w:rsidRPr="001A581C" w:rsidRDefault="009B60EF" w:rsidP="009B60EF">
      <w:pPr>
        <w:ind w:left="720" w:hanging="270"/>
        <w:rPr>
          <w:rFonts w:eastAsia="Times New Roman"/>
        </w:rPr>
      </w:pPr>
      <w:r w:rsidRPr="001A581C">
        <w:rPr>
          <w:rFonts w:eastAsia="Times New Roman"/>
        </w:rPr>
        <w:t>d. Who at the awarding agency receives those closeout items? Is there a different process for closeout reports than there is for normal reporting?</w:t>
      </w:r>
    </w:p>
    <w:p w14:paraId="48B64C39" w14:textId="77777777" w:rsidR="009B60EF" w:rsidRPr="001A581C" w:rsidRDefault="009B60EF" w:rsidP="009B60EF">
      <w:pPr>
        <w:ind w:left="720" w:hanging="270"/>
        <w:rPr>
          <w:rFonts w:eastAsia="Times New Roman"/>
        </w:rPr>
      </w:pPr>
      <w:r w:rsidRPr="001A581C">
        <w:rPr>
          <w:rFonts w:eastAsia="Times New Roman"/>
        </w:rPr>
        <w:t>e. Set as timeline for working on and gathering closeout items</w:t>
      </w:r>
    </w:p>
    <w:p w14:paraId="1496FB61" w14:textId="77777777" w:rsidR="009B60EF" w:rsidRPr="000D5EA7" w:rsidRDefault="009B60EF" w:rsidP="009B60EF">
      <w:pPr>
        <w:rPr>
          <w:rFonts w:eastAsia="Times New Roman"/>
          <w:b/>
          <w:bCs/>
        </w:rPr>
      </w:pPr>
      <w:r w:rsidRPr="000D5EA7">
        <w:rPr>
          <w:rFonts w:eastAsia="Times New Roman"/>
          <w:b/>
          <w:bCs/>
        </w:rPr>
        <w:t>2. Understand how program and financials interface</w:t>
      </w:r>
    </w:p>
    <w:p w14:paraId="7F367573" w14:textId="77777777" w:rsidR="009B60EF" w:rsidRPr="001A581C" w:rsidRDefault="009B60EF" w:rsidP="009B60EF">
      <w:pPr>
        <w:ind w:left="720" w:hanging="270"/>
        <w:rPr>
          <w:rFonts w:eastAsia="Times New Roman"/>
        </w:rPr>
      </w:pPr>
      <w:r w:rsidRPr="001A581C">
        <w:rPr>
          <w:rFonts w:eastAsia="Times New Roman"/>
        </w:rPr>
        <w:t>a. What are the payment provisions?</w:t>
      </w:r>
    </w:p>
    <w:p w14:paraId="6744CC56" w14:textId="77777777" w:rsidR="009B60EF" w:rsidRPr="001A581C" w:rsidRDefault="009B60EF" w:rsidP="009B60EF">
      <w:pPr>
        <w:ind w:left="720" w:hanging="270"/>
        <w:rPr>
          <w:rFonts w:eastAsia="Times New Roman"/>
        </w:rPr>
      </w:pPr>
      <w:r w:rsidRPr="001A581C">
        <w:rPr>
          <w:rFonts w:eastAsia="Times New Roman"/>
        </w:rPr>
        <w:t>b. How often is spending reconciled?</w:t>
      </w:r>
    </w:p>
    <w:p w14:paraId="55600058" w14:textId="77777777" w:rsidR="009B60EF" w:rsidRPr="000D5EA7" w:rsidRDefault="009B60EF" w:rsidP="009B60EF">
      <w:pPr>
        <w:rPr>
          <w:rFonts w:eastAsia="Times New Roman"/>
          <w:b/>
          <w:bCs/>
        </w:rPr>
      </w:pPr>
      <w:r w:rsidRPr="000D5EA7">
        <w:rPr>
          <w:rFonts w:eastAsia="Times New Roman"/>
          <w:b/>
          <w:bCs/>
        </w:rPr>
        <w:t>3. At Closeout you should be able to:</w:t>
      </w:r>
    </w:p>
    <w:p w14:paraId="5EFA0888" w14:textId="77777777" w:rsidR="009B60EF" w:rsidRPr="001A581C" w:rsidRDefault="009B60EF" w:rsidP="009B60EF">
      <w:pPr>
        <w:ind w:left="720" w:hanging="270"/>
        <w:rPr>
          <w:rFonts w:eastAsia="Times New Roman"/>
        </w:rPr>
      </w:pPr>
      <w:r w:rsidRPr="001A581C">
        <w:rPr>
          <w:rFonts w:eastAsia="Times New Roman"/>
        </w:rPr>
        <w:t>a. Verify all revenues have been received from funding agency</w:t>
      </w:r>
    </w:p>
    <w:p w14:paraId="39263E12" w14:textId="77777777" w:rsidR="009B60EF" w:rsidRPr="001A581C" w:rsidRDefault="009B60EF" w:rsidP="009B60EF">
      <w:pPr>
        <w:ind w:left="720" w:hanging="270"/>
        <w:rPr>
          <w:rFonts w:eastAsia="Times New Roman"/>
        </w:rPr>
      </w:pPr>
      <w:r w:rsidRPr="001A581C">
        <w:rPr>
          <w:rFonts w:eastAsia="Times New Roman"/>
        </w:rPr>
        <w:t>b. Confirm all expenditures are correctly posted (reconcile final financial report to the General Ledger)</w:t>
      </w:r>
    </w:p>
    <w:p w14:paraId="0B280B43" w14:textId="77777777" w:rsidR="009B60EF" w:rsidRPr="001A581C" w:rsidRDefault="009B60EF" w:rsidP="009B60EF">
      <w:pPr>
        <w:ind w:left="720" w:hanging="270"/>
        <w:rPr>
          <w:rFonts w:eastAsia="Times New Roman"/>
        </w:rPr>
      </w:pPr>
      <w:r w:rsidRPr="001A581C">
        <w:rPr>
          <w:rFonts w:eastAsia="Times New Roman"/>
        </w:rPr>
        <w:t>c. Check that spending aligns with the budget. If not, prepare a budget variance to explain the difference.</w:t>
      </w:r>
    </w:p>
    <w:p w14:paraId="1A44D133" w14:textId="77777777" w:rsidR="009B60EF" w:rsidRPr="001A581C" w:rsidRDefault="009B60EF" w:rsidP="009B60EF">
      <w:pPr>
        <w:ind w:left="720" w:hanging="270"/>
        <w:rPr>
          <w:rFonts w:eastAsia="Times New Roman"/>
        </w:rPr>
      </w:pPr>
      <w:r w:rsidRPr="001A581C">
        <w:rPr>
          <w:rFonts w:eastAsia="Times New Roman"/>
        </w:rPr>
        <w:t>d. Verify that no funds are reserved for future payment.</w:t>
      </w:r>
    </w:p>
    <w:p w14:paraId="5D1A4C6B" w14:textId="77777777" w:rsidR="009B60EF" w:rsidRPr="001A581C" w:rsidRDefault="009B60EF" w:rsidP="009B60EF">
      <w:pPr>
        <w:ind w:left="900"/>
        <w:rPr>
          <w:rFonts w:eastAsia="Times New Roman"/>
        </w:rPr>
      </w:pPr>
      <w:r w:rsidRPr="001A581C">
        <w:rPr>
          <w:rFonts w:eastAsia="Times New Roman"/>
        </w:rPr>
        <w:t>i. Follow procedures to cancel outstanding encumbrances or purchase orders.</w:t>
      </w:r>
    </w:p>
    <w:p w14:paraId="54F29C3B" w14:textId="77777777" w:rsidR="009B60EF" w:rsidRPr="001A581C" w:rsidRDefault="009B60EF" w:rsidP="009B60EF">
      <w:pPr>
        <w:ind w:left="900"/>
        <w:rPr>
          <w:rFonts w:eastAsia="Times New Roman"/>
        </w:rPr>
      </w:pPr>
      <w:r w:rsidRPr="001A581C">
        <w:rPr>
          <w:rFonts w:eastAsia="Times New Roman"/>
        </w:rPr>
        <w:t>ii. Note: payroll, match/cost-share</w:t>
      </w:r>
    </w:p>
    <w:p w14:paraId="7A606AD5" w14:textId="77777777" w:rsidR="009B60EF" w:rsidRPr="001A581C" w:rsidRDefault="009B60EF" w:rsidP="009B60EF">
      <w:pPr>
        <w:ind w:left="720" w:hanging="270"/>
        <w:rPr>
          <w:rFonts w:eastAsia="Times New Roman"/>
        </w:rPr>
      </w:pPr>
      <w:r w:rsidRPr="001A581C">
        <w:rPr>
          <w:rFonts w:eastAsia="Times New Roman"/>
        </w:rPr>
        <w:t>e. Unused funds? Request instructions to de-obligate/remit funding back to awarding agency</w:t>
      </w:r>
    </w:p>
    <w:p w14:paraId="5FEF60B1" w14:textId="77777777" w:rsidR="009B60EF" w:rsidRPr="001A581C" w:rsidRDefault="009B60EF" w:rsidP="009B60EF">
      <w:pPr>
        <w:ind w:left="720" w:hanging="270"/>
        <w:rPr>
          <w:rFonts w:eastAsia="Times New Roman"/>
        </w:rPr>
      </w:pPr>
      <w:r w:rsidRPr="001A581C">
        <w:rPr>
          <w:rFonts w:eastAsia="Times New Roman"/>
        </w:rPr>
        <w:t>f. Program income (2CFR 307) or interest more than $500? See agreement for disposition of program income</w:t>
      </w:r>
    </w:p>
    <w:p w14:paraId="7D5D551E" w14:textId="77777777" w:rsidR="009B60EF" w:rsidRPr="00446EE9" w:rsidRDefault="009B60EF" w:rsidP="009B60EF">
      <w:pPr>
        <w:rPr>
          <w:rFonts w:eastAsia="Times New Roman"/>
          <w:b/>
          <w:bCs/>
        </w:rPr>
      </w:pPr>
      <w:r w:rsidRPr="00446EE9">
        <w:rPr>
          <w:rFonts w:eastAsia="Times New Roman"/>
          <w:b/>
          <w:bCs/>
        </w:rPr>
        <w:lastRenderedPageBreak/>
        <w:t>4. Property disposition</w:t>
      </w:r>
    </w:p>
    <w:p w14:paraId="0097528B" w14:textId="77777777" w:rsidR="009B60EF" w:rsidRPr="001A581C" w:rsidRDefault="009B60EF" w:rsidP="006812CC">
      <w:pPr>
        <w:ind w:left="720" w:hanging="270"/>
        <w:rPr>
          <w:rFonts w:eastAsia="Times New Roman"/>
        </w:rPr>
      </w:pPr>
      <w:r w:rsidRPr="001A581C">
        <w:rPr>
          <w:rFonts w:eastAsia="Times New Roman"/>
        </w:rPr>
        <w:t>a. Determine disposition of any Real property, Equipment, Supplies, or Intangible property.</w:t>
      </w:r>
    </w:p>
    <w:p w14:paraId="48464EAD" w14:textId="77777777" w:rsidR="009B60EF" w:rsidRPr="009F0905" w:rsidRDefault="009B60EF" w:rsidP="009B60EF">
      <w:pPr>
        <w:rPr>
          <w:rFonts w:eastAsia="Times New Roman"/>
          <w:b/>
          <w:bCs/>
        </w:rPr>
      </w:pPr>
      <w:r w:rsidRPr="009F0905">
        <w:rPr>
          <w:rFonts w:eastAsia="Times New Roman"/>
          <w:b/>
          <w:bCs/>
        </w:rPr>
        <w:t>5. Prepare reports: standard federal closeout package contains:</w:t>
      </w:r>
    </w:p>
    <w:p w14:paraId="4C4514D2" w14:textId="77777777" w:rsidR="009B60EF" w:rsidRPr="001A581C" w:rsidRDefault="009B60EF" w:rsidP="009B60EF">
      <w:pPr>
        <w:ind w:left="720" w:hanging="270"/>
        <w:rPr>
          <w:rFonts w:eastAsia="Times New Roman"/>
        </w:rPr>
      </w:pPr>
      <w:r w:rsidRPr="001A581C">
        <w:rPr>
          <w:rFonts w:eastAsia="Times New Roman"/>
        </w:rPr>
        <w:t>a. Final Performance Report</w:t>
      </w:r>
    </w:p>
    <w:p w14:paraId="113C96A8" w14:textId="77777777" w:rsidR="009B60EF" w:rsidRPr="001A581C" w:rsidRDefault="009B60EF" w:rsidP="009B60EF">
      <w:pPr>
        <w:ind w:left="720" w:hanging="270"/>
        <w:rPr>
          <w:rFonts w:eastAsia="Times New Roman"/>
        </w:rPr>
      </w:pPr>
      <w:r w:rsidRPr="001A581C">
        <w:rPr>
          <w:rFonts w:eastAsia="Times New Roman"/>
        </w:rPr>
        <w:t>b. Final Federal Financial report (SF-425)</w:t>
      </w:r>
    </w:p>
    <w:p w14:paraId="5C6C60C1" w14:textId="77777777" w:rsidR="009B60EF" w:rsidRPr="001A581C" w:rsidRDefault="009B60EF" w:rsidP="009B60EF">
      <w:pPr>
        <w:ind w:left="720" w:hanging="270"/>
        <w:rPr>
          <w:rFonts w:eastAsia="Times New Roman"/>
        </w:rPr>
      </w:pPr>
      <w:r w:rsidRPr="001A581C">
        <w:rPr>
          <w:rFonts w:eastAsia="Times New Roman"/>
        </w:rPr>
        <w:t>c. Final tangible personal property report (SF-428B)</w:t>
      </w:r>
    </w:p>
    <w:p w14:paraId="44C8AF05" w14:textId="77777777" w:rsidR="009B60EF" w:rsidRPr="001A581C" w:rsidRDefault="009B60EF" w:rsidP="009B60EF">
      <w:pPr>
        <w:ind w:left="720" w:hanging="270"/>
        <w:rPr>
          <w:rFonts w:eastAsia="Times New Roman"/>
        </w:rPr>
      </w:pPr>
      <w:r w:rsidRPr="001A581C">
        <w:rPr>
          <w:rFonts w:eastAsia="Times New Roman"/>
        </w:rPr>
        <w:t>d. Final real property status report (SF-429B)</w:t>
      </w:r>
    </w:p>
    <w:p w14:paraId="61EF23AA" w14:textId="77777777" w:rsidR="009B60EF" w:rsidRPr="001A581C" w:rsidRDefault="009B60EF" w:rsidP="009B60EF">
      <w:pPr>
        <w:ind w:left="720" w:hanging="270"/>
        <w:rPr>
          <w:rFonts w:eastAsia="Times New Roman"/>
        </w:rPr>
      </w:pPr>
      <w:r w:rsidRPr="001A581C">
        <w:rPr>
          <w:rFonts w:eastAsia="Times New Roman"/>
        </w:rPr>
        <w:t>e. Closeout Letter (Example shown below)</w:t>
      </w:r>
    </w:p>
    <w:p w14:paraId="2E380A39" w14:textId="77777777" w:rsidR="009B60EF" w:rsidRPr="009F0905" w:rsidRDefault="009B60EF" w:rsidP="009B60EF">
      <w:pPr>
        <w:rPr>
          <w:rFonts w:eastAsia="Times New Roman"/>
          <w:b/>
          <w:bCs/>
        </w:rPr>
      </w:pPr>
      <w:r w:rsidRPr="009F0905">
        <w:rPr>
          <w:rFonts w:eastAsia="Times New Roman"/>
          <w:b/>
          <w:bCs/>
        </w:rPr>
        <w:t>6. Record retention checklist (Use the following list of documents as a starting point for establishing “required documentation” for each program.</w:t>
      </w:r>
    </w:p>
    <w:p w14:paraId="36ED01E7" w14:textId="77777777" w:rsidR="009B60EF" w:rsidRPr="008C3CEA" w:rsidRDefault="009B60EF" w:rsidP="009B60EF">
      <w:pPr>
        <w:rPr>
          <w:rFonts w:eastAsia="Times New Roman"/>
        </w:rPr>
      </w:pPr>
      <w:r w:rsidRPr="4F5B6572">
        <w:rPr>
          <w:rFonts w:eastAsia="Times New Roman"/>
        </w:rPr>
        <w:br w:type="page"/>
      </w:r>
    </w:p>
    <w:p w14:paraId="3D6EC28D" w14:textId="77777777" w:rsidR="009B60EF" w:rsidRPr="001A581C" w:rsidRDefault="009B60EF" w:rsidP="009B60EF">
      <w:pPr>
        <w:pStyle w:val="Heading3"/>
        <w:rPr>
          <w:rFonts w:eastAsia="Times New Roman"/>
        </w:rPr>
      </w:pPr>
      <w:r w:rsidRPr="001A581C">
        <w:rPr>
          <w:rFonts w:eastAsia="Times New Roman"/>
        </w:rPr>
        <w:lastRenderedPageBreak/>
        <w:t xml:space="preserve">Closeout Letter Draft </w:t>
      </w:r>
    </w:p>
    <w:p w14:paraId="5D2A6793" w14:textId="77777777" w:rsidR="009B60EF" w:rsidRPr="001A581C" w:rsidRDefault="009B60EF" w:rsidP="009B60EF">
      <w:pPr>
        <w:rPr>
          <w:rFonts w:eastAsia="Times New Roman"/>
        </w:rPr>
      </w:pPr>
    </w:p>
    <w:p w14:paraId="3ED44FC3" w14:textId="77777777" w:rsidR="009B60EF" w:rsidRPr="001A581C" w:rsidRDefault="009B60EF" w:rsidP="009B60EF">
      <w:pPr>
        <w:rPr>
          <w:rFonts w:eastAsia="Times New Roman"/>
        </w:rPr>
      </w:pPr>
      <w:r w:rsidRPr="001A581C">
        <w:rPr>
          <w:rFonts w:eastAsia="Times New Roman"/>
        </w:rPr>
        <w:t>Date: Month Day, Year</w:t>
      </w:r>
    </w:p>
    <w:p w14:paraId="3DFDA06A" w14:textId="77777777" w:rsidR="009B60EF" w:rsidRPr="001A581C" w:rsidRDefault="009B60EF" w:rsidP="009B60EF">
      <w:pPr>
        <w:rPr>
          <w:rFonts w:eastAsia="Times New Roman"/>
        </w:rPr>
      </w:pPr>
      <w:r w:rsidRPr="001A581C">
        <w:rPr>
          <w:rFonts w:eastAsia="Times New Roman"/>
        </w:rPr>
        <w:t>RE: Closeout of Grant Award Recipient Entity Name</w:t>
      </w:r>
    </w:p>
    <w:p w14:paraId="049B09A9" w14:textId="77777777" w:rsidR="009B60EF" w:rsidRPr="001A581C" w:rsidRDefault="009B60EF" w:rsidP="009B60EF">
      <w:pPr>
        <w:rPr>
          <w:rFonts w:eastAsia="Times New Roman"/>
        </w:rPr>
      </w:pPr>
      <w:r w:rsidRPr="001A581C">
        <w:rPr>
          <w:rFonts w:eastAsia="Times New Roman"/>
        </w:rPr>
        <w:t>POC Authorize Official Name Grant Agreement Number</w:t>
      </w:r>
    </w:p>
    <w:p w14:paraId="4ACE5B01" w14:textId="77777777" w:rsidR="009B60EF" w:rsidRPr="001A581C" w:rsidRDefault="009B60EF" w:rsidP="009B60EF">
      <w:pPr>
        <w:rPr>
          <w:rFonts w:eastAsia="Times New Roman"/>
        </w:rPr>
      </w:pPr>
    </w:p>
    <w:p w14:paraId="6986218F" w14:textId="77777777" w:rsidR="009B60EF" w:rsidRPr="001A581C" w:rsidRDefault="009B60EF" w:rsidP="009B60EF">
      <w:pPr>
        <w:rPr>
          <w:rFonts w:eastAsia="Times New Roman"/>
        </w:rPr>
      </w:pPr>
      <w:r w:rsidRPr="001A581C">
        <w:rPr>
          <w:rFonts w:eastAsia="Times New Roman"/>
        </w:rPr>
        <w:t>Dear:</w:t>
      </w:r>
    </w:p>
    <w:p w14:paraId="0E7F37EB" w14:textId="77777777" w:rsidR="009B60EF" w:rsidRPr="001A581C" w:rsidRDefault="009B60EF" w:rsidP="009B60EF">
      <w:pPr>
        <w:rPr>
          <w:rFonts w:eastAsia="Times New Roman"/>
          <w:color w:val="000000" w:themeColor="text1"/>
        </w:rPr>
      </w:pPr>
      <w:r w:rsidRPr="001A581C">
        <w:rPr>
          <w:rFonts w:eastAsia="Times New Roman"/>
        </w:rPr>
        <w:t xml:space="preserve">The Department Name has reviewed and approved all applicable administrative actions and project deliverables for your project funded by the Federal or state/local funding for Grant program title. </w:t>
      </w:r>
    </w:p>
    <w:p w14:paraId="6F52C18D" w14:textId="77777777" w:rsidR="009B60EF" w:rsidRPr="001A581C" w:rsidRDefault="009B60EF" w:rsidP="009B60EF">
      <w:pPr>
        <w:rPr>
          <w:rFonts w:eastAsia="Times New Roman"/>
        </w:rPr>
      </w:pPr>
      <w:r w:rsidRPr="001A581C">
        <w:rPr>
          <w:rFonts w:eastAsia="Times New Roman"/>
        </w:rPr>
        <w:t>Below are details regarding the completed grant project:</w:t>
      </w:r>
    </w:p>
    <w:p w14:paraId="54D84039" w14:textId="77777777" w:rsidR="009B60EF" w:rsidRPr="001A581C" w:rsidRDefault="009B60EF" w:rsidP="009B60EF">
      <w:pPr>
        <w:ind w:left="450"/>
        <w:rPr>
          <w:rFonts w:eastAsia="Times New Roman"/>
        </w:rPr>
      </w:pPr>
      <w:r w:rsidRPr="001A581C">
        <w:rPr>
          <w:rFonts w:eastAsia="Times New Roman"/>
        </w:rPr>
        <w:t>Grant Agreement Number:</w:t>
      </w:r>
    </w:p>
    <w:p w14:paraId="0724AA3F" w14:textId="77777777" w:rsidR="009B60EF" w:rsidRPr="001A581C" w:rsidRDefault="009B60EF" w:rsidP="009B60EF">
      <w:pPr>
        <w:ind w:left="450"/>
        <w:rPr>
          <w:rFonts w:eastAsia="Times New Roman"/>
        </w:rPr>
      </w:pPr>
      <w:r w:rsidRPr="001A581C">
        <w:rPr>
          <w:rFonts w:eastAsia="Times New Roman"/>
        </w:rPr>
        <w:t>Funding Source: Federal or state/local funding</w:t>
      </w:r>
    </w:p>
    <w:p w14:paraId="24A3D6B4" w14:textId="77777777" w:rsidR="009B60EF" w:rsidRPr="001A581C" w:rsidRDefault="009B60EF" w:rsidP="009B60EF">
      <w:pPr>
        <w:ind w:left="450"/>
        <w:rPr>
          <w:rFonts w:eastAsia="Times New Roman"/>
        </w:rPr>
      </w:pPr>
      <w:r w:rsidRPr="001A581C">
        <w:rPr>
          <w:rFonts w:eastAsia="Times New Roman"/>
        </w:rPr>
        <w:t>Assistance Listings: (if applicable, remove if not needed)</w:t>
      </w:r>
    </w:p>
    <w:p w14:paraId="3C708A7D" w14:textId="77777777" w:rsidR="009B60EF" w:rsidRPr="001A581C" w:rsidRDefault="009B60EF" w:rsidP="009B60EF">
      <w:pPr>
        <w:ind w:left="450"/>
        <w:rPr>
          <w:rFonts w:eastAsia="Times New Roman"/>
        </w:rPr>
      </w:pPr>
      <w:r w:rsidRPr="001A581C">
        <w:rPr>
          <w:rFonts w:eastAsia="Times New Roman"/>
        </w:rPr>
        <w:t>Total Award:</w:t>
      </w:r>
    </w:p>
    <w:p w14:paraId="447DA1BF" w14:textId="77777777" w:rsidR="009B60EF" w:rsidRPr="001A581C" w:rsidRDefault="009B60EF" w:rsidP="009B60EF">
      <w:pPr>
        <w:ind w:left="450"/>
        <w:rPr>
          <w:rFonts w:eastAsia="Times New Roman"/>
        </w:rPr>
      </w:pPr>
      <w:r w:rsidRPr="001A581C">
        <w:rPr>
          <w:rFonts w:eastAsia="Times New Roman"/>
        </w:rPr>
        <w:t>Total Disbursed:</w:t>
      </w:r>
    </w:p>
    <w:p w14:paraId="22B2E90A" w14:textId="77777777" w:rsidR="009B60EF" w:rsidRPr="001A581C" w:rsidRDefault="009B60EF" w:rsidP="009B60EF">
      <w:pPr>
        <w:ind w:left="450"/>
        <w:rPr>
          <w:rFonts w:eastAsia="Times New Roman"/>
        </w:rPr>
      </w:pPr>
      <w:r w:rsidRPr="001A581C">
        <w:rPr>
          <w:rFonts w:eastAsia="Times New Roman"/>
        </w:rPr>
        <w:t>Project Period:</w:t>
      </w:r>
    </w:p>
    <w:p w14:paraId="3AFDE5A8" w14:textId="77777777" w:rsidR="009B60EF" w:rsidRPr="001A581C" w:rsidRDefault="009B60EF" w:rsidP="009B60EF">
      <w:pPr>
        <w:rPr>
          <w:rFonts w:eastAsia="Times New Roman"/>
        </w:rPr>
      </w:pPr>
      <w:r w:rsidRPr="001A581C">
        <w:rPr>
          <w:rFonts w:eastAsia="Times New Roman"/>
        </w:rPr>
        <w:t xml:space="preserve">According to approved documentation, there are no further obligations on the part of Agency Name and Recipient Organization Name under this agreement. The Grant agreement # agreement for the Grant Program title is considered completed and will be </w:t>
      </w:r>
      <w:proofErr w:type="gramStart"/>
      <w:r w:rsidRPr="001A581C">
        <w:rPr>
          <w:rFonts w:eastAsia="Times New Roman"/>
        </w:rPr>
        <w:t>closed</w:t>
      </w:r>
      <w:proofErr w:type="gramEnd"/>
      <w:r w:rsidRPr="001A581C">
        <w:rPr>
          <w:rFonts w:eastAsia="Times New Roman"/>
        </w:rPr>
        <w:t xml:space="preserve"> Month Day, Year.</w:t>
      </w:r>
    </w:p>
    <w:p w14:paraId="3B2C991B" w14:textId="77777777" w:rsidR="009B60EF" w:rsidRPr="001A581C" w:rsidRDefault="009B60EF" w:rsidP="009B60EF">
      <w:pPr>
        <w:rPr>
          <w:rFonts w:eastAsia="Times New Roman"/>
        </w:rPr>
      </w:pPr>
      <w:r w:rsidRPr="001A581C">
        <w:rPr>
          <w:rFonts w:eastAsia="Times New Roman"/>
        </w:rPr>
        <w:t>We appreciate your partnership to complete the grant requirements! If you have any questions, please contact me at [preferred method: phone, email, etc.].</w:t>
      </w:r>
    </w:p>
    <w:p w14:paraId="38FA812B" w14:textId="77777777" w:rsidR="009B60EF" w:rsidRPr="008C3CEA" w:rsidRDefault="009B60EF" w:rsidP="009B60EF">
      <w:pPr>
        <w:rPr>
          <w:rFonts w:eastAsia="Times New Roman"/>
        </w:rPr>
      </w:pPr>
    </w:p>
    <w:p w14:paraId="7D3A18B9" w14:textId="77777777" w:rsidR="009B60EF" w:rsidRPr="001A581C" w:rsidRDefault="009B60EF" w:rsidP="009B60EF">
      <w:pPr>
        <w:rPr>
          <w:rFonts w:eastAsia="Times New Roman"/>
        </w:rPr>
      </w:pPr>
      <w:r w:rsidRPr="001A581C">
        <w:rPr>
          <w:rFonts w:eastAsia="Times New Roman"/>
        </w:rPr>
        <w:t>Sincerely,</w:t>
      </w:r>
    </w:p>
    <w:p w14:paraId="20A4927C" w14:textId="77777777" w:rsidR="009B60EF" w:rsidRPr="001A581C" w:rsidRDefault="009B60EF" w:rsidP="009B60EF">
      <w:pPr>
        <w:rPr>
          <w:rFonts w:eastAsia="Times New Roman"/>
        </w:rPr>
      </w:pPr>
      <w:r w:rsidRPr="001A581C">
        <w:rPr>
          <w:rFonts w:eastAsia="Times New Roman"/>
        </w:rPr>
        <w:t>Agency POC Name,</w:t>
      </w:r>
    </w:p>
    <w:p w14:paraId="64946B52" w14:textId="77777777" w:rsidR="009B60EF" w:rsidRPr="001A581C" w:rsidRDefault="009B60EF" w:rsidP="009B60EF">
      <w:pPr>
        <w:rPr>
          <w:rFonts w:eastAsia="Times New Roman"/>
        </w:rPr>
      </w:pPr>
      <w:r w:rsidRPr="001A581C">
        <w:rPr>
          <w:rFonts w:eastAsia="Times New Roman"/>
        </w:rPr>
        <w:t>Grant Program Manager</w:t>
      </w:r>
    </w:p>
    <w:p w14:paraId="2CE6258C" w14:textId="77777777" w:rsidR="009B60EF" w:rsidRPr="001A581C" w:rsidRDefault="009B60EF" w:rsidP="009B60EF">
      <w:pPr>
        <w:rPr>
          <w:rFonts w:eastAsia="Times New Roman"/>
        </w:rPr>
      </w:pPr>
      <w:r w:rsidRPr="001A581C">
        <w:rPr>
          <w:rFonts w:eastAsia="Times New Roman"/>
        </w:rPr>
        <w:t>Agency Name</w:t>
      </w:r>
    </w:p>
    <w:p w14:paraId="143B2FE6" w14:textId="77777777" w:rsidR="009B60EF" w:rsidRPr="008C3CEA" w:rsidRDefault="009B60EF" w:rsidP="009B60EF">
      <w:pPr>
        <w:rPr>
          <w:rFonts w:eastAsia="Times New Roman"/>
          <w:color w:val="000000" w:themeColor="text1"/>
        </w:rPr>
      </w:pPr>
      <w:r w:rsidRPr="4F5B6572">
        <w:rPr>
          <w:rFonts w:eastAsia="Times New Roman"/>
        </w:rPr>
        <w:br w:type="page"/>
      </w:r>
    </w:p>
    <w:p w14:paraId="3DA93B55" w14:textId="77777777" w:rsidR="009B60EF" w:rsidRPr="008C3CEA" w:rsidRDefault="009B60EF" w:rsidP="009B60EF">
      <w:pPr>
        <w:pStyle w:val="Heading2"/>
        <w:rPr>
          <w:color w:val="000000" w:themeColor="text1"/>
        </w:rPr>
      </w:pPr>
      <w:bookmarkStart w:id="283" w:name="_Toc1341421839"/>
      <w:bookmarkStart w:id="284" w:name="_Toc1987851008"/>
      <w:bookmarkStart w:id="285" w:name="_Toc212735393"/>
      <w:bookmarkStart w:id="286" w:name="_Toc213085261"/>
      <w:r w:rsidRPr="4F5B6572">
        <w:lastRenderedPageBreak/>
        <w:t>Exhibit 16: Record keeping and Record Retention Procedures</w:t>
      </w:r>
      <w:bookmarkEnd w:id="283"/>
      <w:bookmarkEnd w:id="284"/>
      <w:bookmarkEnd w:id="285"/>
      <w:bookmarkEnd w:id="286"/>
    </w:p>
    <w:p w14:paraId="20934518" w14:textId="77777777" w:rsidR="009B60EF" w:rsidRPr="00173AAA" w:rsidRDefault="009B60EF" w:rsidP="009B60EF">
      <w:pPr>
        <w:rPr>
          <w:rFonts w:eastAsia="Times New Roman"/>
          <w:shd w:val="clear" w:color="auto" w:fill="FFFFFF"/>
        </w:rPr>
      </w:pPr>
      <w:r w:rsidRPr="001A581C">
        <w:rPr>
          <w:highlight w:val="yellow"/>
          <w:shd w:val="clear" w:color="auto" w:fill="FFFFFF"/>
        </w:rPr>
        <w:t>[Add any relevant Policy]</w:t>
      </w:r>
    </w:p>
    <w:p w14:paraId="25D6E1F2" w14:textId="77777777" w:rsidR="009B60EF" w:rsidRPr="001A581C" w:rsidRDefault="009B60EF" w:rsidP="009B60EF">
      <w:pPr>
        <w:rPr>
          <w:rFonts w:eastAsia="Times New Roman"/>
        </w:rPr>
      </w:pPr>
      <w:bookmarkStart w:id="287" w:name="_Toc115699638"/>
      <w:r w:rsidRPr="001A581C">
        <w:rPr>
          <w:rFonts w:eastAsia="Times New Roman"/>
        </w:rPr>
        <w:t>Monitoring Documentation to be Collected</w:t>
      </w:r>
      <w:bookmarkEnd w:id="287"/>
      <w:r w:rsidRPr="001A581C">
        <w:rPr>
          <w:rFonts w:eastAsia="Times New Roman"/>
        </w:rPr>
        <w:t xml:space="preserve"> </w:t>
      </w:r>
    </w:p>
    <w:p w14:paraId="7EFD9176" w14:textId="77777777" w:rsidR="009B60EF" w:rsidRPr="001A581C" w:rsidRDefault="009B60EF" w:rsidP="009B60EF">
      <w:pPr>
        <w:rPr>
          <w:rFonts w:eastAsia="Times New Roman"/>
          <w:color w:val="000000" w:themeColor="text1"/>
        </w:rPr>
      </w:pPr>
      <w:r w:rsidRPr="001A581C">
        <w:rPr>
          <w:rFonts w:eastAsia="Times New Roman"/>
        </w:rPr>
        <w:t xml:space="preserve">During the monitoring review, specific documentation to be collected </w:t>
      </w:r>
      <w:proofErr w:type="gramStart"/>
      <w:r w:rsidRPr="001A581C">
        <w:rPr>
          <w:rFonts w:eastAsia="Times New Roman"/>
        </w:rPr>
        <w:t>are</w:t>
      </w:r>
      <w:proofErr w:type="gramEnd"/>
      <w:r w:rsidRPr="001A581C">
        <w:rPr>
          <w:rFonts w:eastAsia="Times New Roman"/>
        </w:rPr>
        <w:t xml:space="preserve"> listed in the table below. Of note: this is a minimum standard. For each program or project and/or or subrecipient there may be additional documentation required for collection – please refer to the governing Ordinance and Council/local reporting requirements for the program or project. </w:t>
      </w:r>
    </w:p>
    <w:p w14:paraId="1D8936BC" w14:textId="77777777" w:rsidR="009B60EF" w:rsidRPr="001A581C" w:rsidRDefault="009B60EF" w:rsidP="009B60EF">
      <w:pPr>
        <w:rPr>
          <w:rFonts w:eastAsia="Times New Roman"/>
          <w:color w:val="000000" w:themeColor="text1"/>
        </w:rPr>
      </w:pPr>
      <w:r w:rsidRPr="001A581C">
        <w:rPr>
          <w:rFonts w:eastAsia="Times New Roman"/>
        </w:rPr>
        <w:t xml:space="preserve">Also, during monitoring and/or throughout the life of the program or project, the Monitor may review any of the following documentation that is on-hand and may make recommendations as to the sufficiency of the documentation available. </w:t>
      </w:r>
      <w:proofErr w:type="gramStart"/>
      <w:r w:rsidRPr="001A581C">
        <w:rPr>
          <w:rFonts w:eastAsia="Times New Roman"/>
        </w:rPr>
        <w:t>All of</w:t>
      </w:r>
      <w:proofErr w:type="gramEnd"/>
      <w:r w:rsidRPr="001A581C">
        <w:rPr>
          <w:rFonts w:eastAsia="Times New Roman"/>
        </w:rPr>
        <w:t xml:space="preserve"> these documents will be collected as part of Closeout; therefore, the Monitor will work with the City Program Lead prior to closeout to ensure that these documents are readily available when needed.</w:t>
      </w:r>
    </w:p>
    <w:p w14:paraId="5676CFE5" w14:textId="77777777" w:rsidR="009B60EF" w:rsidRPr="00EF5920" w:rsidRDefault="009B60EF" w:rsidP="009B60EF">
      <w:pPr>
        <w:rPr>
          <w:rFonts w:eastAsia="Times New Roman"/>
          <w:b/>
          <w:bCs/>
          <w:color w:val="000000" w:themeColor="text1"/>
        </w:rPr>
      </w:pPr>
      <w:r w:rsidRPr="00EF5920">
        <w:rPr>
          <w:rFonts w:eastAsia="Times New Roman"/>
          <w:b/>
          <w:bCs/>
        </w:rPr>
        <w:t xml:space="preserve">Subrecipient Documentation for Collection and Review by City of </w:t>
      </w:r>
      <w:r w:rsidRPr="00EF5920">
        <w:rPr>
          <w:rFonts w:eastAsia="Times New Roman"/>
          <w:b/>
          <w:bCs/>
          <w:highlight w:val="yellow"/>
        </w:rPr>
        <w:t>[City Name]</w:t>
      </w:r>
      <w:r w:rsidRPr="00EF5920">
        <w:rPr>
          <w:rFonts w:eastAsia="Times New Roman"/>
          <w:b/>
          <w:bCs/>
        </w:rPr>
        <w:t xml:space="preserve"> </w:t>
      </w:r>
    </w:p>
    <w:tbl>
      <w:tblPr>
        <w:tblW w:w="10080" w:type="dxa"/>
        <w:tblBorders>
          <w:insideH w:val="single" w:sz="4" w:space="0" w:color="97A3AC" w:themeColor="accent3" w:themeTint="99"/>
          <w:insideV w:val="single" w:sz="4" w:space="0" w:color="97A3AC" w:themeColor="accent3" w:themeTint="99"/>
        </w:tblBorders>
        <w:tblCellMar>
          <w:top w:w="15" w:type="dxa"/>
          <w:bottom w:w="15" w:type="dxa"/>
        </w:tblCellMar>
        <w:tblLook w:val="04A0" w:firstRow="1" w:lastRow="0" w:firstColumn="1" w:lastColumn="0" w:noHBand="0" w:noVBand="1"/>
      </w:tblPr>
      <w:tblGrid>
        <w:gridCol w:w="960"/>
        <w:gridCol w:w="9120"/>
      </w:tblGrid>
      <w:tr w:rsidR="009B60EF" w:rsidRPr="008C3CEA" w14:paraId="61E1DB34" w14:textId="77777777" w:rsidTr="004F1BE1">
        <w:trPr>
          <w:trHeight w:val="600"/>
        </w:trPr>
        <w:tc>
          <w:tcPr>
            <w:tcW w:w="10080" w:type="dxa"/>
            <w:gridSpan w:val="2"/>
            <w:shd w:val="clear" w:color="auto" w:fill="59666F" w:themeFill="accent3"/>
            <w:vAlign w:val="center"/>
          </w:tcPr>
          <w:p w14:paraId="77646775" w14:textId="77777777" w:rsidR="009B60EF" w:rsidRPr="001A581C" w:rsidRDefault="009B60EF">
            <w:pPr>
              <w:pStyle w:val="TableHead"/>
              <w:spacing w:before="0" w:after="0"/>
              <w:rPr>
                <w:color w:val="000000" w:themeColor="text1"/>
              </w:rPr>
            </w:pPr>
            <w:r w:rsidRPr="001A581C">
              <w:t>Required Documents for Subrecipients:</w:t>
            </w:r>
          </w:p>
        </w:tc>
      </w:tr>
      <w:tr w:rsidR="009B60EF" w:rsidRPr="008C3CEA" w14:paraId="69B0F3D4" w14:textId="77777777" w:rsidTr="004F1BE1">
        <w:trPr>
          <w:trHeight w:val="200"/>
        </w:trPr>
        <w:sdt>
          <w:sdtPr>
            <w:rPr>
              <w:rFonts w:ascii="Times New Roman" w:eastAsia="Times New Roman" w:hAnsi="Times New Roman" w:cs="Times New Roman"/>
              <w:color w:val="000000" w:themeColor="text1"/>
              <w:sz w:val="44"/>
              <w:szCs w:val="44"/>
            </w:rPr>
            <w:id w:val="-1071124726"/>
            <w14:checkbox>
              <w14:checked w14:val="0"/>
              <w14:checkedState w14:val="2612" w14:font="MS Gothic"/>
              <w14:uncheckedState w14:val="2610" w14:font="MS Gothic"/>
            </w14:checkbox>
          </w:sdtPr>
          <w:sdtContent>
            <w:tc>
              <w:tcPr>
                <w:tcW w:w="960" w:type="dxa"/>
                <w:shd w:val="clear" w:color="auto" w:fill="DDF7FF"/>
                <w:vAlign w:val="center"/>
              </w:tcPr>
              <w:p w14:paraId="30A342B7"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024344BF" w14:textId="77777777" w:rsidR="009B60EF" w:rsidRPr="001A581C" w:rsidRDefault="009B60EF">
            <w:pPr>
              <w:spacing w:after="0"/>
              <w:rPr>
                <w:rFonts w:eastAsia="Times New Roman"/>
                <w:color w:val="000000" w:themeColor="text1"/>
              </w:rPr>
            </w:pPr>
            <w:r w:rsidRPr="001A581C">
              <w:rPr>
                <w:rFonts w:eastAsia="Times New Roman"/>
              </w:rPr>
              <w:t>Grant Agreement (</w:t>
            </w:r>
            <w:proofErr w:type="gramStart"/>
            <w:r w:rsidRPr="001A581C">
              <w:rPr>
                <w:rFonts w:eastAsia="Times New Roman"/>
              </w:rPr>
              <w:t>including:</w:t>
            </w:r>
            <w:proofErr w:type="gramEnd"/>
            <w:r w:rsidRPr="001A581C">
              <w:rPr>
                <w:rFonts w:eastAsia="Times New Roman"/>
              </w:rPr>
              <w:t xml:space="preserve"> Agreement, Federal Terms and Conditions, Certification, and Scope of Work) and all Grant Amendments</w:t>
            </w:r>
          </w:p>
        </w:tc>
      </w:tr>
      <w:tr w:rsidR="009B60EF" w:rsidRPr="008C3CEA" w14:paraId="75E0EAB5" w14:textId="77777777" w:rsidTr="004F1BE1">
        <w:trPr>
          <w:trHeight w:val="200"/>
        </w:trPr>
        <w:sdt>
          <w:sdtPr>
            <w:rPr>
              <w:rFonts w:ascii="Times New Roman" w:eastAsia="Times New Roman" w:hAnsi="Times New Roman" w:cs="Times New Roman"/>
              <w:color w:val="000000" w:themeColor="text1"/>
              <w:sz w:val="44"/>
              <w:szCs w:val="44"/>
            </w:rPr>
            <w:id w:val="668225698"/>
            <w14:checkbox>
              <w14:checked w14:val="0"/>
              <w14:checkedState w14:val="2612" w14:font="MS Gothic"/>
              <w14:uncheckedState w14:val="2610" w14:font="MS Gothic"/>
            </w14:checkbox>
          </w:sdtPr>
          <w:sdtContent>
            <w:tc>
              <w:tcPr>
                <w:tcW w:w="960" w:type="dxa"/>
                <w:shd w:val="clear" w:color="auto" w:fill="DDF7FF"/>
                <w:vAlign w:val="center"/>
              </w:tcPr>
              <w:p w14:paraId="4486FECF"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6C648F">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tcPr>
          <w:p w14:paraId="09EA202C" w14:textId="77777777" w:rsidR="009B60EF" w:rsidRPr="001A581C" w:rsidRDefault="009B60EF">
            <w:pPr>
              <w:spacing w:after="0"/>
              <w:rPr>
                <w:rFonts w:eastAsia="Times New Roman"/>
                <w:color w:val="000000" w:themeColor="text1"/>
              </w:rPr>
            </w:pPr>
            <w:r w:rsidRPr="001A581C">
              <w:rPr>
                <w:rFonts w:eastAsia="Times New Roman"/>
              </w:rPr>
              <w:t>Grant Application</w:t>
            </w:r>
          </w:p>
        </w:tc>
      </w:tr>
      <w:tr w:rsidR="009B60EF" w:rsidRPr="008C3CEA" w14:paraId="57B5FC2E" w14:textId="77777777" w:rsidTr="004F1BE1">
        <w:trPr>
          <w:trHeight w:val="1245"/>
        </w:trPr>
        <w:sdt>
          <w:sdtPr>
            <w:rPr>
              <w:rFonts w:ascii="Times New Roman" w:eastAsia="Times New Roman" w:hAnsi="Times New Roman" w:cs="Times New Roman"/>
              <w:color w:val="000000" w:themeColor="text1"/>
              <w:sz w:val="44"/>
              <w:szCs w:val="44"/>
            </w:rPr>
            <w:id w:val="564149570"/>
            <w14:checkbox>
              <w14:checked w14:val="0"/>
              <w14:checkedState w14:val="2612" w14:font="MS Gothic"/>
              <w14:uncheckedState w14:val="2610" w14:font="MS Gothic"/>
            </w14:checkbox>
          </w:sdtPr>
          <w:sdtContent>
            <w:tc>
              <w:tcPr>
                <w:tcW w:w="960" w:type="dxa"/>
                <w:shd w:val="clear" w:color="auto" w:fill="DDF7FF"/>
                <w:vAlign w:val="center"/>
              </w:tcPr>
              <w:p w14:paraId="509920D5"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tcPr>
          <w:p w14:paraId="1D8D679E" w14:textId="77777777" w:rsidR="009B60EF" w:rsidRPr="001A581C" w:rsidRDefault="009B60EF">
            <w:pPr>
              <w:spacing w:after="0"/>
              <w:rPr>
                <w:rFonts w:eastAsia="Times New Roman"/>
                <w:color w:val="000000" w:themeColor="text1"/>
              </w:rPr>
            </w:pPr>
            <w:r w:rsidRPr="001A581C">
              <w:rPr>
                <w:rFonts w:eastAsia="Times New Roman"/>
              </w:rPr>
              <w:t>Subrecipient Selection Documentation (as found in 2 CFR 200):</w:t>
            </w:r>
          </w:p>
          <w:p w14:paraId="54CCE2E0" w14:textId="77777777" w:rsidR="009B60EF" w:rsidRPr="001A581C" w:rsidRDefault="009B60EF">
            <w:pPr>
              <w:spacing w:after="0"/>
              <w:rPr>
                <w:rFonts w:eastAsia="Times New Roman"/>
                <w:color w:val="000000" w:themeColor="text1"/>
              </w:rPr>
            </w:pPr>
            <w:r w:rsidRPr="001A581C">
              <w:rPr>
                <w:rFonts w:eastAsia="Times New Roman"/>
              </w:rPr>
              <w:t>2 CFR 200.200 found on SAM.gov exclusions list </w:t>
            </w:r>
          </w:p>
          <w:p w14:paraId="53289A58" w14:textId="77777777" w:rsidR="009B60EF" w:rsidRPr="001A581C" w:rsidRDefault="009B60EF">
            <w:pPr>
              <w:spacing w:after="0"/>
              <w:rPr>
                <w:rFonts w:eastAsia="Times New Roman"/>
                <w:color w:val="000000" w:themeColor="text1"/>
              </w:rPr>
            </w:pPr>
            <w:r w:rsidRPr="001A581C">
              <w:rPr>
                <w:rFonts w:eastAsia="Times New Roman"/>
              </w:rPr>
              <w:t>Review of Risk (2 CFR 200.206) – Prior to making Federal award (refer to suspension and debarment below); Risk evaluation (including, but not limited to financial stability, management systems, and standards, history of performance, audit reports and findings, availability to effectively implement requirements); Risk-based requirements adjustment; and suspension and debarment compliance </w:t>
            </w:r>
          </w:p>
        </w:tc>
      </w:tr>
      <w:tr w:rsidR="009B60EF" w:rsidRPr="008C3CEA" w14:paraId="098F6FCF" w14:textId="77777777" w:rsidTr="004F1BE1">
        <w:trPr>
          <w:trHeight w:val="42"/>
        </w:trPr>
        <w:sdt>
          <w:sdtPr>
            <w:rPr>
              <w:rFonts w:ascii="Times New Roman" w:eastAsia="Times New Roman" w:hAnsi="Times New Roman" w:cs="Times New Roman"/>
              <w:color w:val="000000" w:themeColor="text1"/>
              <w:sz w:val="44"/>
              <w:szCs w:val="44"/>
            </w:rPr>
            <w:id w:val="-1508976012"/>
            <w14:checkbox>
              <w14:checked w14:val="0"/>
              <w14:checkedState w14:val="2612" w14:font="MS Gothic"/>
              <w14:uncheckedState w14:val="2610" w14:font="MS Gothic"/>
            </w14:checkbox>
          </w:sdtPr>
          <w:sdtContent>
            <w:tc>
              <w:tcPr>
                <w:tcW w:w="960" w:type="dxa"/>
                <w:shd w:val="clear" w:color="auto" w:fill="DDF7FF"/>
                <w:vAlign w:val="center"/>
              </w:tcPr>
              <w:p w14:paraId="7B986539"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6C648F">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tcPr>
          <w:p w14:paraId="207026DB" w14:textId="77777777" w:rsidR="009B60EF" w:rsidRPr="001A581C" w:rsidRDefault="009B60EF">
            <w:pPr>
              <w:spacing w:after="0"/>
              <w:rPr>
                <w:rFonts w:eastAsia="Times New Roman"/>
                <w:color w:val="000000" w:themeColor="text1"/>
                <w:highlight w:val="yellow"/>
              </w:rPr>
            </w:pPr>
            <w:r w:rsidRPr="001A581C">
              <w:rPr>
                <w:rFonts w:eastAsia="Times New Roman"/>
              </w:rPr>
              <w:t>Subrecipient v. Contractor Determination [2 CFR 200.331]</w:t>
            </w:r>
          </w:p>
        </w:tc>
      </w:tr>
      <w:tr w:rsidR="009B60EF" w:rsidRPr="008C3CEA" w14:paraId="4DBC30A3" w14:textId="77777777" w:rsidTr="004F1BE1">
        <w:trPr>
          <w:trHeight w:val="600"/>
        </w:trPr>
        <w:sdt>
          <w:sdtPr>
            <w:rPr>
              <w:rFonts w:ascii="Times New Roman" w:eastAsia="Times New Roman" w:hAnsi="Times New Roman" w:cs="Times New Roman"/>
              <w:color w:val="000000" w:themeColor="text1"/>
              <w:sz w:val="44"/>
              <w:szCs w:val="44"/>
            </w:rPr>
            <w:id w:val="-1187207300"/>
            <w14:checkbox>
              <w14:checked w14:val="0"/>
              <w14:checkedState w14:val="2612" w14:font="MS Gothic"/>
              <w14:uncheckedState w14:val="2610" w14:font="MS Gothic"/>
            </w14:checkbox>
          </w:sdtPr>
          <w:sdtContent>
            <w:tc>
              <w:tcPr>
                <w:tcW w:w="960" w:type="dxa"/>
                <w:shd w:val="clear" w:color="auto" w:fill="DDF7FF"/>
                <w:vAlign w:val="center"/>
              </w:tcPr>
              <w:p w14:paraId="5EC12047"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6C648F">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tcPr>
          <w:p w14:paraId="320039F5" w14:textId="77777777" w:rsidR="009B60EF" w:rsidRPr="001A581C" w:rsidRDefault="009B60EF">
            <w:pPr>
              <w:spacing w:after="0"/>
              <w:rPr>
                <w:rFonts w:eastAsia="Times New Roman"/>
                <w:color w:val="000000" w:themeColor="text1"/>
              </w:rPr>
            </w:pPr>
            <w:r w:rsidRPr="001A581C">
              <w:rPr>
                <w:rFonts w:eastAsia="Times New Roman"/>
              </w:rPr>
              <w:t xml:space="preserve">Debarment check confirmation (Sam.gov) – Subrecipient (and any subawards, including contractor, business name, and business owner) [2 CRF 200.214 and 31 CRF Part 19] </w:t>
            </w:r>
            <w:r w:rsidRPr="001A581C">
              <w:rPr>
                <w:rFonts w:eastAsia="Times New Roman"/>
                <w:i/>
              </w:rPr>
              <w:t>[does not apply to individuals as beneficiaries]</w:t>
            </w:r>
          </w:p>
        </w:tc>
      </w:tr>
      <w:tr w:rsidR="009B60EF" w:rsidRPr="008C3CEA" w14:paraId="7D16AF6F" w14:textId="77777777" w:rsidTr="004F1BE1">
        <w:trPr>
          <w:trHeight w:val="32"/>
        </w:trPr>
        <w:sdt>
          <w:sdtPr>
            <w:rPr>
              <w:rFonts w:ascii="Times New Roman" w:eastAsia="Times New Roman" w:hAnsi="Times New Roman" w:cs="Times New Roman"/>
              <w:color w:val="000000" w:themeColor="text1"/>
              <w:sz w:val="44"/>
              <w:szCs w:val="44"/>
            </w:rPr>
            <w:id w:val="369808755"/>
            <w14:checkbox>
              <w14:checked w14:val="0"/>
              <w14:checkedState w14:val="2612" w14:font="MS Gothic"/>
              <w14:uncheckedState w14:val="2610" w14:font="MS Gothic"/>
            </w14:checkbox>
          </w:sdtPr>
          <w:sdtContent>
            <w:tc>
              <w:tcPr>
                <w:tcW w:w="960" w:type="dxa"/>
                <w:shd w:val="clear" w:color="auto" w:fill="DDF7FF"/>
                <w:vAlign w:val="center"/>
              </w:tcPr>
              <w:p w14:paraId="47A2C5BD"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6C648F">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4A88CC69" w14:textId="77777777" w:rsidR="009B60EF" w:rsidRPr="001A581C" w:rsidRDefault="009B60EF">
            <w:pPr>
              <w:spacing w:after="0"/>
              <w:rPr>
                <w:rFonts w:eastAsia="Times New Roman"/>
                <w:color w:val="000000" w:themeColor="text1"/>
              </w:rPr>
            </w:pPr>
            <w:r w:rsidRPr="001A581C">
              <w:rPr>
                <w:rFonts w:eastAsia="Times New Roman"/>
              </w:rPr>
              <w:t>FAIN Table (Grant Agreement coversheet)</w:t>
            </w:r>
          </w:p>
        </w:tc>
      </w:tr>
      <w:tr w:rsidR="009B60EF" w:rsidRPr="008C3CEA" w14:paraId="153CEEA2" w14:textId="77777777" w:rsidTr="004F1BE1">
        <w:trPr>
          <w:trHeight w:val="32"/>
        </w:trPr>
        <w:sdt>
          <w:sdtPr>
            <w:rPr>
              <w:rFonts w:ascii="Times New Roman" w:eastAsia="Times New Roman" w:hAnsi="Times New Roman" w:cs="Times New Roman"/>
              <w:color w:val="000000" w:themeColor="text1"/>
              <w:sz w:val="44"/>
              <w:szCs w:val="44"/>
            </w:rPr>
            <w:id w:val="1914197407"/>
            <w14:checkbox>
              <w14:checked w14:val="0"/>
              <w14:checkedState w14:val="2612" w14:font="MS Gothic"/>
              <w14:uncheckedState w14:val="2610" w14:font="MS Gothic"/>
            </w14:checkbox>
          </w:sdtPr>
          <w:sdtContent>
            <w:tc>
              <w:tcPr>
                <w:tcW w:w="960" w:type="dxa"/>
                <w:shd w:val="clear" w:color="auto" w:fill="DDF7FF"/>
              </w:tcPr>
              <w:p w14:paraId="6A55269D"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5FB74773" w14:textId="77777777" w:rsidR="009B60EF" w:rsidRPr="001A581C" w:rsidRDefault="009B60EF">
            <w:pPr>
              <w:spacing w:after="0"/>
              <w:rPr>
                <w:rFonts w:eastAsia="Times New Roman"/>
                <w:color w:val="000000" w:themeColor="text1"/>
              </w:rPr>
            </w:pPr>
            <w:r w:rsidRPr="001A581C">
              <w:rPr>
                <w:rFonts w:eastAsia="Times New Roman"/>
              </w:rPr>
              <w:t>W-9</w:t>
            </w:r>
          </w:p>
        </w:tc>
      </w:tr>
      <w:tr w:rsidR="009B60EF" w:rsidRPr="008C3CEA" w14:paraId="42D1A49B" w14:textId="77777777" w:rsidTr="004F1BE1">
        <w:trPr>
          <w:trHeight w:val="32"/>
        </w:trPr>
        <w:sdt>
          <w:sdtPr>
            <w:rPr>
              <w:rFonts w:ascii="Times New Roman" w:eastAsia="Times New Roman" w:hAnsi="Times New Roman" w:cs="Times New Roman"/>
              <w:color w:val="000000" w:themeColor="text1"/>
              <w:sz w:val="44"/>
              <w:szCs w:val="44"/>
            </w:rPr>
            <w:id w:val="1807356567"/>
            <w14:checkbox>
              <w14:checked w14:val="0"/>
              <w14:checkedState w14:val="2612" w14:font="MS Gothic"/>
              <w14:uncheckedState w14:val="2610" w14:font="MS Gothic"/>
            </w14:checkbox>
          </w:sdtPr>
          <w:sdtContent>
            <w:tc>
              <w:tcPr>
                <w:tcW w:w="960" w:type="dxa"/>
                <w:shd w:val="clear" w:color="auto" w:fill="DDF7FF"/>
              </w:tcPr>
              <w:p w14:paraId="5D9B66E3"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tcPr>
          <w:p w14:paraId="2DC6E87C" w14:textId="77777777" w:rsidR="009B60EF" w:rsidRPr="001A581C" w:rsidRDefault="009B60EF">
            <w:pPr>
              <w:spacing w:after="0"/>
              <w:rPr>
                <w:rFonts w:eastAsia="Times New Roman"/>
                <w:color w:val="000000" w:themeColor="text1"/>
              </w:rPr>
            </w:pPr>
            <w:r w:rsidRPr="001A581C">
              <w:rPr>
                <w:rFonts w:eastAsia="Times New Roman"/>
              </w:rPr>
              <w:t>Data Collection</w:t>
            </w:r>
          </w:p>
        </w:tc>
      </w:tr>
      <w:tr w:rsidR="009B60EF" w:rsidRPr="008C3CEA" w14:paraId="3783B4A2" w14:textId="77777777" w:rsidTr="004F1BE1">
        <w:trPr>
          <w:trHeight w:val="227"/>
        </w:trPr>
        <w:sdt>
          <w:sdtPr>
            <w:rPr>
              <w:rFonts w:ascii="Times New Roman" w:eastAsia="Times New Roman" w:hAnsi="Times New Roman" w:cs="Times New Roman"/>
              <w:color w:val="000000" w:themeColor="text1"/>
              <w:sz w:val="44"/>
              <w:szCs w:val="44"/>
            </w:rPr>
            <w:id w:val="1482265397"/>
            <w14:checkbox>
              <w14:checked w14:val="0"/>
              <w14:checkedState w14:val="2612" w14:font="MS Gothic"/>
              <w14:uncheckedState w14:val="2610" w14:font="MS Gothic"/>
            </w14:checkbox>
          </w:sdtPr>
          <w:sdtContent>
            <w:tc>
              <w:tcPr>
                <w:tcW w:w="960" w:type="dxa"/>
                <w:shd w:val="clear" w:color="auto" w:fill="DDF7FF"/>
              </w:tcPr>
              <w:p w14:paraId="7FA493B0"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67C2CEC8" w14:textId="77777777" w:rsidR="009B60EF" w:rsidRPr="001A581C" w:rsidRDefault="009B60EF">
            <w:pPr>
              <w:spacing w:after="0"/>
              <w:rPr>
                <w:rFonts w:eastAsia="Times New Roman"/>
                <w:color w:val="000000" w:themeColor="text1"/>
              </w:rPr>
            </w:pPr>
            <w:r w:rsidRPr="001A581C">
              <w:rPr>
                <w:rFonts w:eastAsia="Times New Roman"/>
              </w:rPr>
              <w:t>Selection methodology for subawards (beneficiaries, contractors, subrecipients)</w:t>
            </w:r>
          </w:p>
        </w:tc>
      </w:tr>
      <w:tr w:rsidR="009B60EF" w:rsidRPr="008C3CEA" w14:paraId="325A7EEE" w14:textId="77777777" w:rsidTr="004F1BE1">
        <w:trPr>
          <w:trHeight w:val="32"/>
        </w:trPr>
        <w:sdt>
          <w:sdtPr>
            <w:rPr>
              <w:rFonts w:ascii="Times New Roman" w:eastAsia="Times New Roman" w:hAnsi="Times New Roman" w:cs="Times New Roman"/>
              <w:color w:val="000000" w:themeColor="text1"/>
              <w:sz w:val="44"/>
              <w:szCs w:val="44"/>
            </w:rPr>
            <w:id w:val="-1679577002"/>
            <w14:checkbox>
              <w14:checked w14:val="0"/>
              <w14:checkedState w14:val="2612" w14:font="MS Gothic"/>
              <w14:uncheckedState w14:val="2610" w14:font="MS Gothic"/>
            </w14:checkbox>
          </w:sdtPr>
          <w:sdtContent>
            <w:tc>
              <w:tcPr>
                <w:tcW w:w="960" w:type="dxa"/>
                <w:shd w:val="clear" w:color="auto" w:fill="DDF7FF"/>
              </w:tcPr>
              <w:p w14:paraId="52B58CDB"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tcPr>
          <w:p w14:paraId="19E99DE1" w14:textId="77777777" w:rsidR="009B60EF" w:rsidRPr="001A581C" w:rsidRDefault="009B60EF">
            <w:pPr>
              <w:spacing w:after="0"/>
              <w:rPr>
                <w:rFonts w:eastAsia="Times New Roman"/>
                <w:color w:val="000000" w:themeColor="text1"/>
              </w:rPr>
            </w:pPr>
            <w:r w:rsidRPr="001A581C">
              <w:rPr>
                <w:rFonts w:eastAsia="Times New Roman"/>
              </w:rPr>
              <w:t xml:space="preserve">Complete listing of all beneficiaries served </w:t>
            </w:r>
          </w:p>
        </w:tc>
      </w:tr>
      <w:tr w:rsidR="009B60EF" w:rsidRPr="008C3CEA" w14:paraId="31B245AC" w14:textId="77777777" w:rsidTr="004F1BE1">
        <w:trPr>
          <w:trHeight w:val="32"/>
        </w:trPr>
        <w:sdt>
          <w:sdtPr>
            <w:rPr>
              <w:rFonts w:ascii="Times New Roman" w:eastAsia="Times New Roman" w:hAnsi="Times New Roman" w:cs="Times New Roman"/>
              <w:color w:val="000000" w:themeColor="text1"/>
              <w:sz w:val="44"/>
              <w:szCs w:val="44"/>
            </w:rPr>
            <w:id w:val="878893168"/>
            <w14:checkbox>
              <w14:checked w14:val="0"/>
              <w14:checkedState w14:val="2612" w14:font="MS Gothic"/>
              <w14:uncheckedState w14:val="2610" w14:font="MS Gothic"/>
            </w14:checkbox>
          </w:sdtPr>
          <w:sdtContent>
            <w:tc>
              <w:tcPr>
                <w:tcW w:w="960" w:type="dxa"/>
                <w:shd w:val="clear" w:color="auto" w:fill="DDF7FF"/>
              </w:tcPr>
              <w:p w14:paraId="54C44128"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08048D6D" w14:textId="77777777" w:rsidR="009B60EF" w:rsidRPr="001A581C" w:rsidRDefault="009B60EF">
            <w:pPr>
              <w:spacing w:after="0"/>
              <w:rPr>
                <w:rFonts w:eastAsia="Times New Roman"/>
                <w:color w:val="000000" w:themeColor="text1"/>
              </w:rPr>
            </w:pPr>
            <w:r w:rsidRPr="001A581C">
              <w:rPr>
                <w:rFonts w:eastAsia="Times New Roman"/>
              </w:rPr>
              <w:t>Organizational Charts / Staff Lists (showing decision making and separation of duties)</w:t>
            </w:r>
          </w:p>
        </w:tc>
      </w:tr>
      <w:tr w:rsidR="009B60EF" w:rsidRPr="008C3CEA" w14:paraId="0A3F67B5" w14:textId="77777777" w:rsidTr="004F1BE1">
        <w:trPr>
          <w:trHeight w:val="32"/>
        </w:trPr>
        <w:sdt>
          <w:sdtPr>
            <w:rPr>
              <w:rFonts w:ascii="Times New Roman" w:eastAsia="Times New Roman" w:hAnsi="Times New Roman" w:cs="Times New Roman"/>
              <w:color w:val="000000" w:themeColor="text1"/>
              <w:sz w:val="44"/>
              <w:szCs w:val="44"/>
            </w:rPr>
            <w:id w:val="496928932"/>
            <w14:checkbox>
              <w14:checked w14:val="0"/>
              <w14:checkedState w14:val="2612" w14:font="MS Gothic"/>
              <w14:uncheckedState w14:val="2610" w14:font="MS Gothic"/>
            </w14:checkbox>
          </w:sdtPr>
          <w:sdtContent>
            <w:tc>
              <w:tcPr>
                <w:tcW w:w="960" w:type="dxa"/>
                <w:shd w:val="clear" w:color="auto" w:fill="DDF7FF"/>
              </w:tcPr>
              <w:p w14:paraId="1F279E5E"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tcPr>
          <w:p w14:paraId="4DF34F8B" w14:textId="77777777" w:rsidR="009B60EF" w:rsidRPr="001A581C" w:rsidRDefault="009B60EF">
            <w:pPr>
              <w:spacing w:after="0"/>
              <w:rPr>
                <w:rFonts w:eastAsia="Times New Roman"/>
                <w:color w:val="000000" w:themeColor="text1"/>
              </w:rPr>
            </w:pPr>
            <w:r w:rsidRPr="001A581C">
              <w:rPr>
                <w:rFonts w:eastAsia="Times New Roman"/>
              </w:rPr>
              <w:t>Signatory Authority Contact information</w:t>
            </w:r>
          </w:p>
        </w:tc>
      </w:tr>
      <w:tr w:rsidR="009B60EF" w:rsidRPr="004F1BE1" w14:paraId="67ADF383" w14:textId="77777777" w:rsidTr="004F1BE1">
        <w:trPr>
          <w:trHeight w:val="32"/>
        </w:trPr>
        <w:sdt>
          <w:sdtPr>
            <w:rPr>
              <w:rFonts w:ascii="Times New Roman" w:eastAsia="Times New Roman" w:hAnsi="Times New Roman" w:cs="Times New Roman"/>
              <w:color w:val="000000" w:themeColor="text1"/>
              <w:sz w:val="44"/>
              <w:szCs w:val="44"/>
            </w:rPr>
            <w:id w:val="1047182268"/>
            <w14:checkbox>
              <w14:checked w14:val="0"/>
              <w14:checkedState w14:val="2612" w14:font="MS Gothic"/>
              <w14:uncheckedState w14:val="2610" w14:font="MS Gothic"/>
            </w14:checkbox>
          </w:sdtPr>
          <w:sdtContent>
            <w:tc>
              <w:tcPr>
                <w:tcW w:w="960" w:type="dxa"/>
                <w:shd w:val="clear" w:color="auto" w:fill="DDF7FF"/>
              </w:tcPr>
              <w:p w14:paraId="3D7A46EC" w14:textId="77777777" w:rsidR="009B60EF" w:rsidRPr="001A581C" w:rsidRDefault="009B60EF">
                <w:pPr>
                  <w:spacing w:after="0"/>
                  <w:jc w:val="center"/>
                  <w:rPr>
                    <w:rFonts w:ascii="Times New Roman" w:eastAsia="Times New Roman" w:hAnsi="Times New Roman" w:cs="Times New Roman"/>
                    <w:color w:val="000000" w:themeColor="text1"/>
                    <w:sz w:val="24"/>
                    <w:szCs w:val="24"/>
                    <w:lang w:val="fr-FR"/>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tcPr>
          <w:p w14:paraId="16FFA01B" w14:textId="77777777" w:rsidR="009B60EF" w:rsidRPr="001A581C" w:rsidRDefault="009B60EF">
            <w:pPr>
              <w:spacing w:after="0"/>
              <w:rPr>
                <w:rFonts w:eastAsia="Times New Roman"/>
                <w:color w:val="000000" w:themeColor="text1"/>
                <w:lang w:val="fr-FR"/>
              </w:rPr>
            </w:pPr>
            <w:r w:rsidRPr="001A581C">
              <w:rPr>
                <w:rFonts w:eastAsia="Times New Roman"/>
                <w:lang w:val="fr-FR"/>
              </w:rPr>
              <w:t>Financial Transactions Person Contact information</w:t>
            </w:r>
          </w:p>
        </w:tc>
      </w:tr>
      <w:tr w:rsidR="009B60EF" w:rsidRPr="008C3CEA" w14:paraId="22AB36C6" w14:textId="77777777" w:rsidTr="004F1BE1">
        <w:trPr>
          <w:trHeight w:val="309"/>
        </w:trPr>
        <w:sdt>
          <w:sdtPr>
            <w:rPr>
              <w:rFonts w:ascii="Times New Roman" w:eastAsia="Times New Roman" w:hAnsi="Times New Roman" w:cs="Times New Roman"/>
              <w:color w:val="000000" w:themeColor="text1"/>
              <w:sz w:val="44"/>
              <w:szCs w:val="44"/>
            </w:rPr>
            <w:id w:val="-2113653242"/>
            <w14:checkbox>
              <w14:checked w14:val="0"/>
              <w14:checkedState w14:val="2612" w14:font="MS Gothic"/>
              <w14:uncheckedState w14:val="2610" w14:font="MS Gothic"/>
            </w14:checkbox>
          </w:sdtPr>
          <w:sdtContent>
            <w:tc>
              <w:tcPr>
                <w:tcW w:w="960" w:type="dxa"/>
                <w:shd w:val="clear" w:color="auto" w:fill="DDF7FF"/>
              </w:tcPr>
              <w:p w14:paraId="1763E247" w14:textId="77777777" w:rsidR="009B60EF" w:rsidRPr="001A581C" w:rsidRDefault="009B60EF">
                <w:pPr>
                  <w:spacing w:after="0"/>
                  <w:jc w:val="center"/>
                  <w:rPr>
                    <w:rFonts w:ascii="Times New Roman" w:eastAsia="Times New Roman" w:hAnsi="Times New Roman" w:cs="Times New Roman"/>
                    <w:color w:val="000000" w:themeColor="text1"/>
                    <w:sz w:val="24"/>
                    <w:szCs w:val="24"/>
                    <w:lang w:val="fr-FR"/>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6DEC70AB" w14:textId="77777777" w:rsidR="009B60EF" w:rsidRPr="001A581C" w:rsidRDefault="009B60EF">
            <w:pPr>
              <w:spacing w:after="0"/>
              <w:rPr>
                <w:rFonts w:eastAsia="Times New Roman"/>
                <w:color w:val="000000" w:themeColor="text1"/>
              </w:rPr>
            </w:pPr>
            <w:r w:rsidRPr="001A581C">
              <w:rPr>
                <w:rFonts w:eastAsia="Times New Roman"/>
              </w:rPr>
              <w:t>Budget / Financial - General Ledger used to account for federal funded costs and disbursement of such costs to meet eligible expenses; and Budget Records for program grants</w:t>
            </w:r>
          </w:p>
        </w:tc>
      </w:tr>
      <w:tr w:rsidR="009B60EF" w:rsidRPr="008C3CEA" w14:paraId="6A95A3DB" w14:textId="77777777" w:rsidTr="004F1BE1">
        <w:trPr>
          <w:trHeight w:val="272"/>
        </w:trPr>
        <w:sdt>
          <w:sdtPr>
            <w:rPr>
              <w:rFonts w:ascii="Times New Roman" w:eastAsia="Times New Roman" w:hAnsi="Times New Roman" w:cs="Times New Roman"/>
              <w:color w:val="000000" w:themeColor="text1"/>
              <w:sz w:val="44"/>
              <w:szCs w:val="44"/>
            </w:rPr>
            <w:id w:val="1200278695"/>
            <w14:checkbox>
              <w14:checked w14:val="0"/>
              <w14:checkedState w14:val="2612" w14:font="MS Gothic"/>
              <w14:uncheckedState w14:val="2610" w14:font="MS Gothic"/>
            </w14:checkbox>
          </w:sdtPr>
          <w:sdtContent>
            <w:tc>
              <w:tcPr>
                <w:tcW w:w="960" w:type="dxa"/>
                <w:shd w:val="clear" w:color="auto" w:fill="DDF7FF"/>
              </w:tcPr>
              <w:p w14:paraId="1D611E14"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31CB9811" w14:textId="77777777" w:rsidR="009B60EF" w:rsidRPr="001A581C" w:rsidRDefault="009B60EF">
            <w:pPr>
              <w:spacing w:after="0"/>
              <w:rPr>
                <w:rFonts w:eastAsia="Times New Roman"/>
                <w:color w:val="000000" w:themeColor="text1"/>
              </w:rPr>
            </w:pPr>
            <w:r w:rsidRPr="001A581C">
              <w:rPr>
                <w:rFonts w:eastAsia="Times New Roman"/>
              </w:rPr>
              <w:t xml:space="preserve">Payroll Expense Documentation </w:t>
            </w:r>
            <w:r w:rsidRPr="001A581C">
              <w:rPr>
                <w:rFonts w:eastAsia="Times New Roman"/>
                <w:i/>
              </w:rPr>
              <w:t>(if applicable)</w:t>
            </w:r>
            <w:r w:rsidRPr="001A581C">
              <w:rPr>
                <w:rFonts w:eastAsia="Times New Roman"/>
              </w:rPr>
              <w:t xml:space="preserve"> (</w:t>
            </w:r>
            <w:proofErr w:type="gramStart"/>
            <w:r w:rsidRPr="001A581C">
              <w:rPr>
                <w:rFonts w:eastAsia="Times New Roman"/>
              </w:rPr>
              <w:t>including:</w:t>
            </w:r>
            <w:proofErr w:type="gramEnd"/>
            <w:r w:rsidRPr="001A581C">
              <w:rPr>
                <w:rFonts w:eastAsia="Times New Roman"/>
              </w:rPr>
              <w:t xml:space="preserve"> payroll, timekeeping records, human resources </w:t>
            </w:r>
            <w:proofErr w:type="gramStart"/>
            <w:r w:rsidRPr="001A581C">
              <w:rPr>
                <w:rFonts w:eastAsia="Times New Roman"/>
              </w:rPr>
              <w:t>records</w:t>
            </w:r>
            <w:proofErr w:type="gramEnd"/>
            <w:r w:rsidRPr="001A581C">
              <w:rPr>
                <w:rFonts w:eastAsia="Times New Roman"/>
              </w:rPr>
              <w:t xml:space="preserve"> to support costs incurred for payroll expenses</w:t>
            </w:r>
          </w:p>
        </w:tc>
      </w:tr>
      <w:tr w:rsidR="009B60EF" w:rsidRPr="008C3CEA" w14:paraId="3D18E17F" w14:textId="77777777" w:rsidTr="004F1BE1">
        <w:trPr>
          <w:trHeight w:val="32"/>
        </w:trPr>
        <w:sdt>
          <w:sdtPr>
            <w:rPr>
              <w:rFonts w:ascii="Times New Roman" w:eastAsia="Times New Roman" w:hAnsi="Times New Roman" w:cs="Times New Roman"/>
              <w:color w:val="000000" w:themeColor="text1"/>
              <w:sz w:val="44"/>
              <w:szCs w:val="44"/>
            </w:rPr>
            <w:id w:val="-775866050"/>
            <w14:checkbox>
              <w14:checked w14:val="0"/>
              <w14:checkedState w14:val="2612" w14:font="MS Gothic"/>
              <w14:uncheckedState w14:val="2610" w14:font="MS Gothic"/>
            </w14:checkbox>
          </w:sdtPr>
          <w:sdtContent>
            <w:tc>
              <w:tcPr>
                <w:tcW w:w="960" w:type="dxa"/>
                <w:shd w:val="clear" w:color="auto" w:fill="DDF7FF"/>
              </w:tcPr>
              <w:p w14:paraId="09BC070B"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tcPr>
          <w:p w14:paraId="0D66D57D" w14:textId="77777777" w:rsidR="009B60EF" w:rsidRPr="001A581C" w:rsidRDefault="009B60EF">
            <w:pPr>
              <w:spacing w:after="0"/>
              <w:rPr>
                <w:rFonts w:eastAsia="Times New Roman"/>
                <w:color w:val="000000" w:themeColor="text1"/>
              </w:rPr>
            </w:pPr>
            <w:r w:rsidRPr="001A581C">
              <w:rPr>
                <w:rFonts w:eastAsia="Times New Roman"/>
              </w:rPr>
              <w:t>Invoice and Expense Documentation (</w:t>
            </w:r>
            <w:proofErr w:type="gramStart"/>
            <w:r w:rsidRPr="001A581C">
              <w:rPr>
                <w:rFonts w:eastAsia="Times New Roman"/>
              </w:rPr>
              <w:t>including:</w:t>
            </w:r>
            <w:proofErr w:type="gramEnd"/>
            <w:r w:rsidRPr="001A581C">
              <w:rPr>
                <w:rFonts w:eastAsia="Times New Roman"/>
              </w:rPr>
              <w:t xml:space="preserve"> invoices, purchase orders, timesheets, and lease agreements)</w:t>
            </w:r>
          </w:p>
        </w:tc>
      </w:tr>
      <w:tr w:rsidR="009B60EF" w:rsidRPr="008C3CEA" w14:paraId="6D3942AE" w14:textId="77777777" w:rsidTr="004F1BE1">
        <w:trPr>
          <w:trHeight w:val="32"/>
        </w:trPr>
        <w:sdt>
          <w:sdtPr>
            <w:rPr>
              <w:rFonts w:ascii="Times New Roman" w:eastAsia="Times New Roman" w:hAnsi="Times New Roman" w:cs="Times New Roman"/>
              <w:color w:val="000000" w:themeColor="text1"/>
              <w:sz w:val="44"/>
              <w:szCs w:val="44"/>
            </w:rPr>
            <w:id w:val="-650212138"/>
            <w14:checkbox>
              <w14:checked w14:val="0"/>
              <w14:checkedState w14:val="2612" w14:font="MS Gothic"/>
              <w14:uncheckedState w14:val="2610" w14:font="MS Gothic"/>
            </w14:checkbox>
          </w:sdtPr>
          <w:sdtContent>
            <w:tc>
              <w:tcPr>
                <w:tcW w:w="960" w:type="dxa"/>
                <w:shd w:val="clear" w:color="auto" w:fill="DDF7FF"/>
              </w:tcPr>
              <w:p w14:paraId="7E8F8ABE"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tcPr>
          <w:p w14:paraId="63CA9169" w14:textId="77777777" w:rsidR="009B60EF" w:rsidRPr="001A581C" w:rsidRDefault="009B60EF">
            <w:pPr>
              <w:spacing w:after="0"/>
              <w:rPr>
                <w:rFonts w:eastAsia="Times New Roman"/>
                <w:color w:val="000000" w:themeColor="text1"/>
              </w:rPr>
            </w:pPr>
            <w:r w:rsidRPr="001A581C">
              <w:rPr>
                <w:rFonts w:eastAsia="Times New Roman"/>
              </w:rPr>
              <w:t>Payment Documentation (</w:t>
            </w:r>
            <w:proofErr w:type="gramStart"/>
            <w:r w:rsidRPr="001A581C">
              <w:rPr>
                <w:rFonts w:eastAsia="Times New Roman"/>
              </w:rPr>
              <w:t>including:</w:t>
            </w:r>
            <w:proofErr w:type="gramEnd"/>
            <w:r w:rsidRPr="001A581C">
              <w:rPr>
                <w:rFonts w:eastAsia="Times New Roman"/>
              </w:rPr>
              <w:t xml:space="preserve"> copies of canceled checks, bank statements, receipt from vendor) </w:t>
            </w:r>
          </w:p>
        </w:tc>
      </w:tr>
      <w:tr w:rsidR="009B60EF" w:rsidRPr="008C3CEA" w14:paraId="2D28E974" w14:textId="77777777" w:rsidTr="004F1BE1">
        <w:trPr>
          <w:trHeight w:val="32"/>
        </w:trPr>
        <w:sdt>
          <w:sdtPr>
            <w:rPr>
              <w:rFonts w:ascii="Times New Roman" w:eastAsia="Times New Roman" w:hAnsi="Times New Roman" w:cs="Times New Roman"/>
              <w:color w:val="000000" w:themeColor="text1"/>
              <w:sz w:val="44"/>
              <w:szCs w:val="44"/>
            </w:rPr>
            <w:id w:val="799340042"/>
            <w14:checkbox>
              <w14:checked w14:val="0"/>
              <w14:checkedState w14:val="2612" w14:font="MS Gothic"/>
              <w14:uncheckedState w14:val="2610" w14:font="MS Gothic"/>
            </w14:checkbox>
          </w:sdtPr>
          <w:sdtContent>
            <w:tc>
              <w:tcPr>
                <w:tcW w:w="960" w:type="dxa"/>
                <w:shd w:val="clear" w:color="auto" w:fill="DDF7FF"/>
              </w:tcPr>
              <w:p w14:paraId="48C00FBC"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tcPr>
          <w:p w14:paraId="0B288953" w14:textId="77777777" w:rsidR="009B60EF" w:rsidRPr="001A581C" w:rsidRDefault="009B60EF">
            <w:pPr>
              <w:spacing w:after="0"/>
              <w:rPr>
                <w:rFonts w:eastAsia="Times New Roman"/>
                <w:color w:val="000000" w:themeColor="text1"/>
              </w:rPr>
            </w:pPr>
            <w:r w:rsidRPr="001A581C">
              <w:rPr>
                <w:rFonts w:eastAsia="Times New Roman"/>
              </w:rPr>
              <w:t>Receipt of Goods or Services Documentation (</w:t>
            </w:r>
            <w:proofErr w:type="gramStart"/>
            <w:r w:rsidRPr="001A581C">
              <w:rPr>
                <w:rFonts w:eastAsia="Times New Roman"/>
              </w:rPr>
              <w:t>including:</w:t>
            </w:r>
            <w:proofErr w:type="gramEnd"/>
            <w:r w:rsidRPr="001A581C">
              <w:rPr>
                <w:rFonts w:eastAsia="Times New Roman"/>
              </w:rPr>
              <w:t xml:space="preserve"> receipt from vendor, bill of </w:t>
            </w:r>
            <w:proofErr w:type="gramStart"/>
            <w:r w:rsidRPr="001A581C">
              <w:rPr>
                <w:rFonts w:eastAsia="Times New Roman"/>
              </w:rPr>
              <w:t>lading</w:t>
            </w:r>
            <w:proofErr w:type="gramEnd"/>
            <w:r w:rsidRPr="001A581C">
              <w:rPr>
                <w:rFonts w:eastAsia="Times New Roman"/>
              </w:rPr>
              <w:t xml:space="preserve">, shipping, and receiving reports, vendor invoices billed after services were provided) </w:t>
            </w:r>
          </w:p>
        </w:tc>
      </w:tr>
      <w:tr w:rsidR="009B60EF" w:rsidRPr="008C3CEA" w14:paraId="1AB200FA" w14:textId="77777777" w:rsidTr="004F1BE1">
        <w:trPr>
          <w:trHeight w:val="32"/>
        </w:trPr>
        <w:sdt>
          <w:sdtPr>
            <w:rPr>
              <w:rFonts w:ascii="Times New Roman" w:eastAsia="Times New Roman" w:hAnsi="Times New Roman" w:cs="Times New Roman"/>
              <w:color w:val="000000" w:themeColor="text1"/>
              <w:sz w:val="44"/>
              <w:szCs w:val="44"/>
            </w:rPr>
            <w:id w:val="1371734412"/>
            <w14:checkbox>
              <w14:checked w14:val="0"/>
              <w14:checkedState w14:val="2612" w14:font="MS Gothic"/>
              <w14:uncheckedState w14:val="2610" w14:font="MS Gothic"/>
            </w14:checkbox>
          </w:sdtPr>
          <w:sdtContent>
            <w:tc>
              <w:tcPr>
                <w:tcW w:w="960" w:type="dxa"/>
                <w:shd w:val="clear" w:color="auto" w:fill="DDF7FF"/>
              </w:tcPr>
              <w:p w14:paraId="1590D8BE"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70D79D14" w14:textId="77777777" w:rsidR="009B60EF" w:rsidRPr="001A581C" w:rsidRDefault="009B60EF">
            <w:pPr>
              <w:spacing w:after="0"/>
              <w:rPr>
                <w:rFonts w:eastAsia="Times New Roman"/>
                <w:color w:val="000000" w:themeColor="text1"/>
              </w:rPr>
            </w:pPr>
            <w:r w:rsidRPr="001A581C">
              <w:rPr>
                <w:rFonts w:eastAsia="Times New Roman"/>
              </w:rPr>
              <w:t xml:space="preserve">Program Data or Milestones Completed (matching Scope of Work to be performed) and beneficiary data </w:t>
            </w:r>
          </w:p>
        </w:tc>
      </w:tr>
      <w:tr w:rsidR="009B60EF" w:rsidRPr="008C3CEA" w14:paraId="31A43B8F" w14:textId="77777777" w:rsidTr="004F1BE1">
        <w:trPr>
          <w:trHeight w:val="32"/>
        </w:trPr>
        <w:sdt>
          <w:sdtPr>
            <w:rPr>
              <w:rFonts w:ascii="Times New Roman" w:eastAsia="Times New Roman" w:hAnsi="Times New Roman" w:cs="Times New Roman"/>
              <w:color w:val="000000" w:themeColor="text1"/>
              <w:sz w:val="44"/>
              <w:szCs w:val="44"/>
            </w:rPr>
            <w:id w:val="492916476"/>
            <w14:checkbox>
              <w14:checked w14:val="0"/>
              <w14:checkedState w14:val="2612" w14:font="MS Gothic"/>
              <w14:uncheckedState w14:val="2610" w14:font="MS Gothic"/>
            </w14:checkbox>
          </w:sdtPr>
          <w:sdtContent>
            <w:tc>
              <w:tcPr>
                <w:tcW w:w="960" w:type="dxa"/>
                <w:shd w:val="clear" w:color="auto" w:fill="DDF7FF"/>
              </w:tcPr>
              <w:p w14:paraId="39DC4246"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51E74DE5" w14:textId="77777777" w:rsidR="009B60EF" w:rsidRPr="001A581C" w:rsidRDefault="009B60EF">
            <w:pPr>
              <w:spacing w:after="0"/>
              <w:rPr>
                <w:rFonts w:eastAsia="Times New Roman"/>
                <w:color w:val="000000" w:themeColor="text1"/>
              </w:rPr>
            </w:pPr>
            <w:r w:rsidRPr="001A581C">
              <w:rPr>
                <w:rFonts w:eastAsia="Times New Roman"/>
              </w:rPr>
              <w:t xml:space="preserve">Financial Performance Reporting </w:t>
            </w:r>
          </w:p>
        </w:tc>
      </w:tr>
      <w:tr w:rsidR="009B60EF" w:rsidRPr="008C3CEA" w14:paraId="28BA8F6D" w14:textId="77777777" w:rsidTr="004F1BE1">
        <w:trPr>
          <w:trHeight w:val="32"/>
        </w:trPr>
        <w:sdt>
          <w:sdtPr>
            <w:rPr>
              <w:rFonts w:ascii="Times New Roman" w:eastAsia="Times New Roman" w:hAnsi="Times New Roman" w:cs="Times New Roman"/>
              <w:color w:val="000000" w:themeColor="text1"/>
              <w:sz w:val="44"/>
              <w:szCs w:val="44"/>
            </w:rPr>
            <w:id w:val="-531965122"/>
            <w14:checkbox>
              <w14:checked w14:val="0"/>
              <w14:checkedState w14:val="2612" w14:font="MS Gothic"/>
              <w14:uncheckedState w14:val="2610" w14:font="MS Gothic"/>
            </w14:checkbox>
          </w:sdtPr>
          <w:sdtContent>
            <w:tc>
              <w:tcPr>
                <w:tcW w:w="960" w:type="dxa"/>
                <w:shd w:val="clear" w:color="auto" w:fill="DDF7FF"/>
              </w:tcPr>
              <w:p w14:paraId="048DAFF9"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4AA4A0D3" w14:textId="77777777" w:rsidR="009B60EF" w:rsidRPr="001A581C" w:rsidRDefault="009B60EF">
            <w:pPr>
              <w:spacing w:after="0"/>
              <w:rPr>
                <w:rFonts w:eastAsia="Times New Roman"/>
                <w:color w:val="000000" w:themeColor="text1"/>
              </w:rPr>
            </w:pPr>
            <w:r w:rsidRPr="001A581C">
              <w:rPr>
                <w:rFonts w:eastAsia="Times New Roman"/>
              </w:rPr>
              <w:t xml:space="preserve">Policies and Procedures or SOP (including both program-specific policies and procedures and relevant City policies and procedures. Examples topics of relevant City policies and procedures </w:t>
            </w:r>
            <w:proofErr w:type="gramStart"/>
            <w:r w:rsidRPr="001A581C">
              <w:rPr>
                <w:rFonts w:eastAsia="Times New Roman"/>
              </w:rPr>
              <w:t>include:</w:t>
            </w:r>
            <w:proofErr w:type="gramEnd"/>
            <w:r w:rsidRPr="001A581C">
              <w:rPr>
                <w:rFonts w:eastAsia="Times New Roman"/>
              </w:rPr>
              <w:t xml:space="preserve"> grants management; subrecipient monitoring; financial management; financial reporting; procurement; payroll; cost allocation)</w:t>
            </w:r>
          </w:p>
        </w:tc>
      </w:tr>
      <w:tr w:rsidR="009B60EF" w:rsidRPr="008C3CEA" w14:paraId="71BCBD86" w14:textId="77777777" w:rsidTr="004F1BE1">
        <w:trPr>
          <w:trHeight w:val="32"/>
        </w:trPr>
        <w:sdt>
          <w:sdtPr>
            <w:rPr>
              <w:rFonts w:ascii="Times New Roman" w:eastAsia="Times New Roman" w:hAnsi="Times New Roman" w:cs="Times New Roman"/>
              <w:color w:val="000000" w:themeColor="text1"/>
              <w:sz w:val="44"/>
              <w:szCs w:val="44"/>
            </w:rPr>
            <w:id w:val="-424499470"/>
            <w14:checkbox>
              <w14:checked w14:val="0"/>
              <w14:checkedState w14:val="2612" w14:font="MS Gothic"/>
              <w14:uncheckedState w14:val="2610" w14:font="MS Gothic"/>
            </w14:checkbox>
          </w:sdtPr>
          <w:sdtContent>
            <w:tc>
              <w:tcPr>
                <w:tcW w:w="960" w:type="dxa"/>
                <w:shd w:val="clear" w:color="auto" w:fill="DDF7FF"/>
              </w:tcPr>
              <w:p w14:paraId="181D1B19"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FB2D71">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2FA54109" w14:textId="77777777" w:rsidR="009B60EF" w:rsidRPr="001A581C" w:rsidRDefault="009B60EF">
            <w:pPr>
              <w:spacing w:after="0"/>
              <w:rPr>
                <w:rFonts w:eastAsia="Times New Roman"/>
                <w:color w:val="000000" w:themeColor="text1"/>
              </w:rPr>
            </w:pPr>
            <w:r w:rsidRPr="001A581C">
              <w:rPr>
                <w:rFonts w:eastAsia="Times New Roman"/>
              </w:rPr>
              <w:t>Beneficiary (pass-through entity) data documenting support for performance outcomes of contracts, subcontracts, grant awards</w:t>
            </w:r>
          </w:p>
        </w:tc>
      </w:tr>
      <w:tr w:rsidR="009B60EF" w:rsidRPr="008C3CEA" w14:paraId="369F39AE" w14:textId="77777777" w:rsidTr="004F1BE1">
        <w:trPr>
          <w:trHeight w:val="32"/>
        </w:trPr>
        <w:sdt>
          <w:sdtPr>
            <w:rPr>
              <w:rFonts w:ascii="Times New Roman" w:eastAsia="Times New Roman" w:hAnsi="Times New Roman" w:cs="Times New Roman"/>
              <w:color w:val="000000" w:themeColor="text1"/>
              <w:sz w:val="44"/>
              <w:szCs w:val="44"/>
            </w:rPr>
            <w:id w:val="-503131524"/>
            <w14:checkbox>
              <w14:checked w14:val="0"/>
              <w14:checkedState w14:val="2612" w14:font="MS Gothic"/>
              <w14:uncheckedState w14:val="2610" w14:font="MS Gothic"/>
            </w14:checkbox>
          </w:sdtPr>
          <w:sdtContent>
            <w:tc>
              <w:tcPr>
                <w:tcW w:w="960" w:type="dxa"/>
                <w:shd w:val="clear" w:color="auto" w:fill="DDF7FF"/>
              </w:tcPr>
              <w:p w14:paraId="70BFB3EA"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FB2D71">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05660A21" w14:textId="77777777" w:rsidR="009B60EF" w:rsidRPr="001A581C" w:rsidRDefault="009B60EF">
            <w:pPr>
              <w:spacing w:after="0"/>
              <w:rPr>
                <w:rFonts w:eastAsia="Times New Roman"/>
                <w:color w:val="000000" w:themeColor="text1"/>
              </w:rPr>
            </w:pPr>
            <w:r w:rsidRPr="001A581C">
              <w:rPr>
                <w:rFonts w:eastAsia="Times New Roman"/>
              </w:rPr>
              <w:t>Risk Assessment of subrecipients, contractors, subawards</w:t>
            </w:r>
          </w:p>
        </w:tc>
      </w:tr>
      <w:tr w:rsidR="009B60EF" w:rsidRPr="008C3CEA" w14:paraId="7359F39D" w14:textId="77777777" w:rsidTr="004F1BE1">
        <w:trPr>
          <w:trHeight w:val="200"/>
        </w:trPr>
        <w:sdt>
          <w:sdtPr>
            <w:rPr>
              <w:rFonts w:ascii="Times New Roman" w:eastAsia="Times New Roman" w:hAnsi="Times New Roman" w:cs="Times New Roman"/>
              <w:color w:val="000000" w:themeColor="text1"/>
              <w:sz w:val="44"/>
              <w:szCs w:val="44"/>
            </w:rPr>
            <w:id w:val="-1507432338"/>
            <w14:checkbox>
              <w14:checked w14:val="0"/>
              <w14:checkedState w14:val="2612" w14:font="MS Gothic"/>
              <w14:uncheckedState w14:val="2610" w14:font="MS Gothic"/>
            </w14:checkbox>
          </w:sdtPr>
          <w:sdtContent>
            <w:tc>
              <w:tcPr>
                <w:tcW w:w="960" w:type="dxa"/>
                <w:shd w:val="clear" w:color="auto" w:fill="DDF7FF"/>
              </w:tcPr>
              <w:p w14:paraId="157489B4"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FB2D71">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32D3686D" w14:textId="77777777" w:rsidR="009B60EF" w:rsidRPr="001A581C" w:rsidRDefault="009B60EF">
            <w:pPr>
              <w:spacing w:after="0"/>
              <w:rPr>
                <w:rFonts w:eastAsia="Times New Roman"/>
                <w:color w:val="000000" w:themeColor="text1"/>
              </w:rPr>
            </w:pPr>
            <w:r w:rsidRPr="001A581C">
              <w:rPr>
                <w:rFonts w:eastAsia="Times New Roman"/>
              </w:rPr>
              <w:t>Documented Monitoring Review of subrecipients and beneficiaries (Periodic Performance Calls [Bi-monthly, Monthly, etc.]), Desk Reviews or Site / Virtual Reviews)</w:t>
            </w:r>
          </w:p>
        </w:tc>
      </w:tr>
      <w:tr w:rsidR="009B60EF" w:rsidRPr="008C3CEA" w14:paraId="695D7651" w14:textId="77777777" w:rsidTr="004F1BE1">
        <w:trPr>
          <w:trHeight w:val="32"/>
        </w:trPr>
        <w:sdt>
          <w:sdtPr>
            <w:rPr>
              <w:rFonts w:ascii="Times New Roman" w:eastAsia="Times New Roman" w:hAnsi="Times New Roman" w:cs="Times New Roman"/>
              <w:color w:val="000000" w:themeColor="text1"/>
              <w:sz w:val="44"/>
              <w:szCs w:val="44"/>
            </w:rPr>
            <w:id w:val="-401600921"/>
            <w14:checkbox>
              <w14:checked w14:val="0"/>
              <w14:checkedState w14:val="2612" w14:font="MS Gothic"/>
              <w14:uncheckedState w14:val="2610" w14:font="MS Gothic"/>
            </w14:checkbox>
          </w:sdtPr>
          <w:sdtContent>
            <w:tc>
              <w:tcPr>
                <w:tcW w:w="960" w:type="dxa"/>
                <w:shd w:val="clear" w:color="auto" w:fill="DDF7FF"/>
              </w:tcPr>
              <w:p w14:paraId="5CE3BBF4"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FB2D71">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27AE6B77" w14:textId="77777777" w:rsidR="009B60EF" w:rsidRPr="001A581C" w:rsidRDefault="009B60EF">
            <w:pPr>
              <w:spacing w:after="0"/>
              <w:rPr>
                <w:rFonts w:eastAsia="Times New Roman"/>
                <w:color w:val="000000" w:themeColor="text1"/>
              </w:rPr>
            </w:pPr>
            <w:r w:rsidRPr="001A581C">
              <w:rPr>
                <w:rFonts w:eastAsia="Times New Roman"/>
              </w:rPr>
              <w:t>Quality Improvement Plans (and implementation of Corrective Actions)</w:t>
            </w:r>
          </w:p>
        </w:tc>
      </w:tr>
      <w:tr w:rsidR="009B60EF" w:rsidRPr="008C3CEA" w14:paraId="5755C1AC" w14:textId="77777777" w:rsidTr="004F1BE1">
        <w:trPr>
          <w:trHeight w:val="32"/>
        </w:trPr>
        <w:sdt>
          <w:sdtPr>
            <w:rPr>
              <w:rFonts w:ascii="Times New Roman" w:eastAsia="Times New Roman" w:hAnsi="Times New Roman" w:cs="Times New Roman"/>
              <w:color w:val="000000" w:themeColor="text1"/>
              <w:sz w:val="44"/>
              <w:szCs w:val="44"/>
            </w:rPr>
            <w:id w:val="456303138"/>
            <w14:checkbox>
              <w14:checked w14:val="0"/>
              <w14:checkedState w14:val="2612" w14:font="MS Gothic"/>
              <w14:uncheckedState w14:val="2610" w14:font="MS Gothic"/>
            </w14:checkbox>
          </w:sdtPr>
          <w:sdtContent>
            <w:tc>
              <w:tcPr>
                <w:tcW w:w="960" w:type="dxa"/>
                <w:shd w:val="clear" w:color="auto" w:fill="DDF7FF"/>
              </w:tcPr>
              <w:p w14:paraId="4190E335"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FB2D71">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6E6943AA" w14:textId="77777777" w:rsidR="009B60EF" w:rsidRPr="001A581C" w:rsidRDefault="009B60EF">
            <w:pPr>
              <w:spacing w:after="0"/>
              <w:rPr>
                <w:rFonts w:eastAsia="Times New Roman"/>
                <w:color w:val="000000" w:themeColor="text1"/>
              </w:rPr>
            </w:pPr>
            <w:r w:rsidRPr="001A581C">
              <w:rPr>
                <w:rFonts w:eastAsia="Times New Roman"/>
              </w:rPr>
              <w:t>Technical Assistance Logs</w:t>
            </w:r>
          </w:p>
        </w:tc>
      </w:tr>
      <w:tr w:rsidR="009B60EF" w:rsidRPr="008C3CEA" w14:paraId="265300EF" w14:textId="77777777" w:rsidTr="004F1BE1">
        <w:trPr>
          <w:trHeight w:val="32"/>
        </w:trPr>
        <w:sdt>
          <w:sdtPr>
            <w:rPr>
              <w:rFonts w:ascii="Times New Roman" w:eastAsia="Times New Roman" w:hAnsi="Times New Roman" w:cs="Times New Roman"/>
              <w:color w:val="000000" w:themeColor="text1"/>
              <w:sz w:val="44"/>
              <w:szCs w:val="44"/>
            </w:rPr>
            <w:id w:val="-872232195"/>
            <w14:checkbox>
              <w14:checked w14:val="0"/>
              <w14:checkedState w14:val="2612" w14:font="MS Gothic"/>
              <w14:uncheckedState w14:val="2610" w14:font="MS Gothic"/>
            </w14:checkbox>
          </w:sdtPr>
          <w:sdtContent>
            <w:tc>
              <w:tcPr>
                <w:tcW w:w="960" w:type="dxa"/>
                <w:shd w:val="clear" w:color="auto" w:fill="DDF7FF"/>
              </w:tcPr>
              <w:p w14:paraId="0FF3D980"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FB2D71">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18EBBA33" w14:textId="77777777" w:rsidR="009B60EF" w:rsidRPr="001A581C" w:rsidRDefault="009B60EF">
            <w:pPr>
              <w:spacing w:after="0"/>
              <w:rPr>
                <w:rFonts w:eastAsia="Times New Roman"/>
                <w:color w:val="000000" w:themeColor="text1"/>
              </w:rPr>
            </w:pPr>
            <w:r w:rsidRPr="001A581C">
              <w:rPr>
                <w:rFonts w:eastAsia="Times New Roman"/>
              </w:rPr>
              <w:t>Documented Performance Calls</w:t>
            </w:r>
          </w:p>
        </w:tc>
      </w:tr>
      <w:tr w:rsidR="009B60EF" w:rsidRPr="008C3CEA" w14:paraId="38A773AB" w14:textId="77777777" w:rsidTr="004F1BE1">
        <w:trPr>
          <w:trHeight w:val="32"/>
        </w:trPr>
        <w:sdt>
          <w:sdtPr>
            <w:rPr>
              <w:rFonts w:ascii="Times New Roman" w:eastAsia="Times New Roman" w:hAnsi="Times New Roman" w:cs="Times New Roman"/>
              <w:color w:val="000000" w:themeColor="text1"/>
              <w:sz w:val="44"/>
              <w:szCs w:val="44"/>
            </w:rPr>
            <w:id w:val="-1902964976"/>
            <w14:checkbox>
              <w14:checked w14:val="0"/>
              <w14:checkedState w14:val="2612" w14:font="MS Gothic"/>
              <w14:uncheckedState w14:val="2610" w14:font="MS Gothic"/>
            </w14:checkbox>
          </w:sdtPr>
          <w:sdtContent>
            <w:tc>
              <w:tcPr>
                <w:tcW w:w="960" w:type="dxa"/>
                <w:shd w:val="clear" w:color="auto" w:fill="DDF7FF"/>
              </w:tcPr>
              <w:p w14:paraId="59579276"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FB2D71">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tcPr>
          <w:p w14:paraId="0F9A9735" w14:textId="77777777" w:rsidR="009B60EF" w:rsidRPr="001A581C" w:rsidRDefault="009B60EF">
            <w:pPr>
              <w:spacing w:after="0"/>
              <w:rPr>
                <w:rFonts w:eastAsia="Times New Roman"/>
                <w:color w:val="000000" w:themeColor="text1"/>
              </w:rPr>
            </w:pPr>
            <w:r w:rsidRPr="001A581C">
              <w:rPr>
                <w:rFonts w:eastAsia="Times New Roman"/>
              </w:rPr>
              <w:t xml:space="preserve">Documentation of any known conflicts of interest disclosed by the subrecipient </w:t>
            </w:r>
            <w:r w:rsidRPr="001A581C">
              <w:rPr>
                <w:rFonts w:eastAsia="Times New Roman"/>
                <w:i/>
              </w:rPr>
              <w:t>(if applicable)</w:t>
            </w:r>
          </w:p>
        </w:tc>
      </w:tr>
      <w:tr w:rsidR="009B60EF" w:rsidRPr="008C3CEA" w14:paraId="455F619B" w14:textId="77777777" w:rsidTr="004F1BE1">
        <w:trPr>
          <w:trHeight w:val="300"/>
        </w:trPr>
        <w:sdt>
          <w:sdtPr>
            <w:rPr>
              <w:rFonts w:ascii="Times New Roman" w:eastAsia="Times New Roman" w:hAnsi="Times New Roman" w:cs="Times New Roman"/>
              <w:color w:val="000000" w:themeColor="text1"/>
              <w:sz w:val="44"/>
              <w:szCs w:val="44"/>
            </w:rPr>
            <w:id w:val="-1818718077"/>
            <w14:checkbox>
              <w14:checked w14:val="0"/>
              <w14:checkedState w14:val="2612" w14:font="MS Gothic"/>
              <w14:uncheckedState w14:val="2610" w14:font="MS Gothic"/>
            </w14:checkbox>
          </w:sdtPr>
          <w:sdtContent>
            <w:tc>
              <w:tcPr>
                <w:tcW w:w="960" w:type="dxa"/>
                <w:shd w:val="clear" w:color="auto" w:fill="DDF7FF"/>
              </w:tcPr>
              <w:p w14:paraId="0B0D2F6E"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FB2D71">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13E14D4E" w14:textId="77777777" w:rsidR="009B60EF" w:rsidRPr="001A581C" w:rsidRDefault="009B60EF">
            <w:pPr>
              <w:spacing w:after="0"/>
              <w:rPr>
                <w:rFonts w:eastAsia="Times New Roman"/>
                <w:color w:val="000000" w:themeColor="text1"/>
              </w:rPr>
            </w:pPr>
            <w:r w:rsidRPr="001A581C">
              <w:rPr>
                <w:rFonts w:eastAsia="Times New Roman"/>
              </w:rPr>
              <w:t xml:space="preserve">Post-Monitoring Risk Evaluation </w:t>
            </w:r>
          </w:p>
        </w:tc>
      </w:tr>
      <w:tr w:rsidR="009B60EF" w:rsidRPr="008C3CEA" w14:paraId="441098B7" w14:textId="77777777" w:rsidTr="004F1BE1">
        <w:trPr>
          <w:trHeight w:val="182"/>
        </w:trPr>
        <w:sdt>
          <w:sdtPr>
            <w:rPr>
              <w:rFonts w:ascii="Times New Roman" w:eastAsia="Times New Roman" w:hAnsi="Times New Roman" w:cs="Times New Roman"/>
              <w:color w:val="000000" w:themeColor="text1"/>
              <w:sz w:val="44"/>
              <w:szCs w:val="44"/>
            </w:rPr>
            <w:id w:val="-570430962"/>
            <w14:checkbox>
              <w14:checked w14:val="0"/>
              <w14:checkedState w14:val="2612" w14:font="MS Gothic"/>
              <w14:uncheckedState w14:val="2610" w14:font="MS Gothic"/>
            </w14:checkbox>
          </w:sdtPr>
          <w:sdtContent>
            <w:tc>
              <w:tcPr>
                <w:tcW w:w="960" w:type="dxa"/>
                <w:shd w:val="clear" w:color="auto" w:fill="DDF7FF"/>
              </w:tcPr>
              <w:p w14:paraId="773060F4"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FB2D71">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16047531" w14:textId="77777777" w:rsidR="009B60EF" w:rsidRPr="001A581C" w:rsidRDefault="009B60EF">
            <w:pPr>
              <w:spacing w:after="0"/>
              <w:rPr>
                <w:rFonts w:eastAsia="Times New Roman"/>
                <w:color w:val="000000" w:themeColor="text1"/>
              </w:rPr>
            </w:pPr>
            <w:r w:rsidRPr="001A581C">
              <w:rPr>
                <w:rFonts w:eastAsia="Times New Roman"/>
              </w:rPr>
              <w:t xml:space="preserve">Prior Single Audits on file </w:t>
            </w:r>
            <w:r w:rsidRPr="001A581C">
              <w:rPr>
                <w:rFonts w:eastAsia="Times New Roman"/>
                <w:i/>
              </w:rPr>
              <w:t>(if applicable)</w:t>
            </w:r>
          </w:p>
        </w:tc>
      </w:tr>
      <w:tr w:rsidR="009B60EF" w:rsidRPr="008C3CEA" w14:paraId="2E1872A6" w14:textId="77777777" w:rsidTr="004F1BE1">
        <w:trPr>
          <w:trHeight w:val="32"/>
        </w:trPr>
        <w:sdt>
          <w:sdtPr>
            <w:rPr>
              <w:rFonts w:ascii="Times New Roman" w:eastAsia="Times New Roman" w:hAnsi="Times New Roman" w:cs="Times New Roman"/>
              <w:color w:val="000000" w:themeColor="text1"/>
              <w:sz w:val="44"/>
              <w:szCs w:val="44"/>
            </w:rPr>
            <w:id w:val="347611117"/>
            <w14:checkbox>
              <w14:checked w14:val="0"/>
              <w14:checkedState w14:val="2612" w14:font="MS Gothic"/>
              <w14:uncheckedState w14:val="2610" w14:font="MS Gothic"/>
            </w14:checkbox>
          </w:sdtPr>
          <w:sdtContent>
            <w:tc>
              <w:tcPr>
                <w:tcW w:w="960" w:type="dxa"/>
                <w:shd w:val="clear" w:color="auto" w:fill="DDF7FF"/>
              </w:tcPr>
              <w:p w14:paraId="4BBF7BFF"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FB2D71">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0C04C579" w14:textId="77777777" w:rsidR="009B60EF" w:rsidRPr="001A581C" w:rsidRDefault="009B60EF">
            <w:pPr>
              <w:spacing w:after="0"/>
              <w:rPr>
                <w:rFonts w:eastAsia="Times New Roman"/>
                <w:i/>
                <w:color w:val="000000" w:themeColor="text1"/>
                <w:highlight w:val="yellow"/>
              </w:rPr>
            </w:pPr>
            <w:r w:rsidRPr="001A581C">
              <w:rPr>
                <w:rFonts w:eastAsia="Times New Roman"/>
              </w:rPr>
              <w:t xml:space="preserve">Confirmation of Single Audit conducted or confirmation by [ENTITY NAME] and subrecipients of awareness that $1,000,000 or more of federal award expenditures from all federal awards (including other federal awards) by subrecipient during subrecipient’s fiscal year requires a Single Audit of the subrecipient [2CFR 200.501] one is required. </w:t>
            </w:r>
            <w:r w:rsidRPr="001A581C">
              <w:rPr>
                <w:rFonts w:eastAsia="Times New Roman"/>
                <w:b/>
                <w:i/>
              </w:rPr>
              <w:t>Follow up with [ENTITY NAME] to obtain Single Audit Report.</w:t>
            </w:r>
          </w:p>
        </w:tc>
      </w:tr>
      <w:tr w:rsidR="009B60EF" w:rsidRPr="008C3CEA" w14:paraId="07C204D3" w14:textId="77777777" w:rsidTr="004F1BE1">
        <w:trPr>
          <w:trHeight w:val="32"/>
        </w:trPr>
        <w:sdt>
          <w:sdtPr>
            <w:rPr>
              <w:rFonts w:ascii="Times New Roman" w:eastAsia="Times New Roman" w:hAnsi="Times New Roman" w:cs="Times New Roman"/>
              <w:color w:val="000000" w:themeColor="text1"/>
              <w:sz w:val="44"/>
              <w:szCs w:val="44"/>
            </w:rPr>
            <w:id w:val="-1644033943"/>
            <w14:checkbox>
              <w14:checked w14:val="0"/>
              <w14:checkedState w14:val="2612" w14:font="MS Gothic"/>
              <w14:uncheckedState w14:val="2610" w14:font="MS Gothic"/>
            </w14:checkbox>
          </w:sdtPr>
          <w:sdtContent>
            <w:tc>
              <w:tcPr>
                <w:tcW w:w="960" w:type="dxa"/>
                <w:shd w:val="clear" w:color="auto" w:fill="DDF7FF"/>
              </w:tcPr>
              <w:p w14:paraId="7AF30CEA"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59435934" w14:textId="77777777" w:rsidR="009B60EF" w:rsidRPr="001A581C" w:rsidRDefault="009B60EF">
            <w:pPr>
              <w:spacing w:after="0"/>
              <w:rPr>
                <w:rFonts w:eastAsia="Times New Roman"/>
                <w:color w:val="000000" w:themeColor="text1"/>
                <w:highlight w:val="yellow"/>
              </w:rPr>
            </w:pPr>
            <w:r w:rsidRPr="001A581C">
              <w:rPr>
                <w:rFonts w:eastAsia="Times New Roman"/>
              </w:rPr>
              <w:t>Supporting Documentation (some of this information might be obtained from executed Agreement)</w:t>
            </w:r>
          </w:p>
        </w:tc>
      </w:tr>
      <w:tr w:rsidR="009B60EF" w:rsidRPr="008C3CEA" w14:paraId="09509244" w14:textId="77777777" w:rsidTr="004F1BE1">
        <w:trPr>
          <w:trHeight w:val="32"/>
        </w:trPr>
        <w:sdt>
          <w:sdtPr>
            <w:rPr>
              <w:rFonts w:ascii="Times New Roman" w:eastAsia="Times New Roman" w:hAnsi="Times New Roman" w:cs="Times New Roman"/>
              <w:color w:val="000000" w:themeColor="text1"/>
              <w:sz w:val="44"/>
              <w:szCs w:val="44"/>
            </w:rPr>
            <w:id w:val="1216005114"/>
            <w14:checkbox>
              <w14:checked w14:val="0"/>
              <w14:checkedState w14:val="2612" w14:font="MS Gothic"/>
              <w14:uncheckedState w14:val="2610" w14:font="MS Gothic"/>
            </w14:checkbox>
          </w:sdtPr>
          <w:sdtContent>
            <w:tc>
              <w:tcPr>
                <w:tcW w:w="960" w:type="dxa"/>
                <w:shd w:val="clear" w:color="auto" w:fill="DDF7FF"/>
              </w:tcPr>
              <w:p w14:paraId="393FB977"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FB2D71">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5CBAE784" w14:textId="77777777" w:rsidR="009B60EF" w:rsidRPr="001A581C" w:rsidRDefault="009B60EF">
            <w:pPr>
              <w:spacing w:after="0"/>
              <w:rPr>
                <w:rFonts w:eastAsia="Times New Roman"/>
                <w:color w:val="000000" w:themeColor="text1"/>
              </w:rPr>
            </w:pPr>
            <w:r w:rsidRPr="001A581C">
              <w:rPr>
                <w:rFonts w:eastAsia="Times New Roman"/>
              </w:rPr>
              <w:t>Closeout Letter for this project from [ENTITY NAME]</w:t>
            </w:r>
            <w:r w:rsidRPr="001A581C">
              <w:rPr>
                <w:rFonts w:eastAsia="Times New Roman"/>
                <w:i/>
              </w:rPr>
              <w:t xml:space="preserve"> (if applicable)</w:t>
            </w:r>
          </w:p>
        </w:tc>
      </w:tr>
      <w:tr w:rsidR="009B60EF" w:rsidRPr="008C3CEA" w14:paraId="72D27284" w14:textId="77777777" w:rsidTr="004F1BE1">
        <w:trPr>
          <w:trHeight w:val="32"/>
        </w:trPr>
        <w:sdt>
          <w:sdtPr>
            <w:rPr>
              <w:rFonts w:ascii="Times New Roman" w:eastAsia="Times New Roman" w:hAnsi="Times New Roman" w:cs="Times New Roman"/>
              <w:color w:val="000000" w:themeColor="text1"/>
              <w:sz w:val="44"/>
              <w:szCs w:val="44"/>
            </w:rPr>
            <w:id w:val="93977211"/>
            <w14:checkbox>
              <w14:checked w14:val="0"/>
              <w14:checkedState w14:val="2612" w14:font="MS Gothic"/>
              <w14:uncheckedState w14:val="2610" w14:font="MS Gothic"/>
            </w14:checkbox>
          </w:sdtPr>
          <w:sdtContent>
            <w:tc>
              <w:tcPr>
                <w:tcW w:w="960" w:type="dxa"/>
                <w:shd w:val="clear" w:color="auto" w:fill="DDF7FF"/>
                <w:vAlign w:val="center"/>
              </w:tcPr>
              <w:p w14:paraId="7307EFF9" w14:textId="77777777" w:rsidR="009B60EF" w:rsidRPr="001A581C" w:rsidRDefault="009B60EF">
                <w:pPr>
                  <w:spacing w:after="0"/>
                  <w:jc w:val="center"/>
                  <w:rPr>
                    <w:rFonts w:ascii="Times New Roman" w:eastAsia="Times New Roman" w:hAnsi="Times New Roman" w:cs="Times New Roman"/>
                    <w:color w:val="000000" w:themeColor="text1"/>
                    <w:sz w:val="24"/>
                    <w:szCs w:val="24"/>
                  </w:rPr>
                </w:pPr>
                <w:r w:rsidRPr="006C648F">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tcPr>
          <w:p w14:paraId="128E2948" w14:textId="77777777" w:rsidR="009B60EF" w:rsidRPr="001A581C" w:rsidDel="006C0959" w:rsidRDefault="009B60EF">
            <w:pPr>
              <w:spacing w:after="0"/>
              <w:rPr>
                <w:rFonts w:eastAsia="Times New Roman"/>
                <w:color w:val="000000" w:themeColor="text1"/>
              </w:rPr>
            </w:pPr>
            <w:r w:rsidRPr="001A581C">
              <w:rPr>
                <w:rFonts w:eastAsia="Times New Roman"/>
              </w:rPr>
              <w:t>Other</w:t>
            </w:r>
          </w:p>
        </w:tc>
      </w:tr>
    </w:tbl>
    <w:p w14:paraId="0099B774" w14:textId="77777777" w:rsidR="009B60EF" w:rsidRPr="008C3CEA" w:rsidRDefault="009B60EF" w:rsidP="009B60EF">
      <w:pPr>
        <w:rPr>
          <w:rFonts w:eastAsia="Times New Roman"/>
        </w:rPr>
      </w:pPr>
    </w:p>
    <w:p w14:paraId="241F96D6" w14:textId="77777777" w:rsidR="009B60EF" w:rsidRPr="008C3CEA" w:rsidRDefault="009B60EF" w:rsidP="009B60EF">
      <w:pPr>
        <w:rPr>
          <w:rFonts w:eastAsia="Times New Roman"/>
        </w:rPr>
      </w:pPr>
      <w:r w:rsidRPr="4F5B6572">
        <w:rPr>
          <w:rFonts w:eastAsia="Times New Roman"/>
        </w:rPr>
        <w:br w:type="page"/>
      </w:r>
    </w:p>
    <w:p w14:paraId="6AEA6456" w14:textId="77777777" w:rsidR="009B60EF" w:rsidRPr="00535084" w:rsidRDefault="009B60EF" w:rsidP="009B60EF">
      <w:pPr>
        <w:rPr>
          <w:rFonts w:eastAsia="Times New Roman"/>
          <w:b/>
          <w:bCs/>
          <w:color w:val="000000" w:themeColor="text1"/>
        </w:rPr>
      </w:pPr>
      <w:r w:rsidRPr="00535084">
        <w:rPr>
          <w:rFonts w:eastAsia="Times New Roman"/>
          <w:b/>
          <w:bCs/>
        </w:rPr>
        <w:lastRenderedPageBreak/>
        <w:t xml:space="preserve">Beneficiary Documentation for Collection and Review by City of </w:t>
      </w:r>
      <w:r w:rsidRPr="00EF5920">
        <w:rPr>
          <w:rFonts w:eastAsia="Times New Roman"/>
          <w:b/>
          <w:bCs/>
          <w:highlight w:val="yellow"/>
        </w:rPr>
        <w:t>[City Name]</w:t>
      </w:r>
    </w:p>
    <w:tbl>
      <w:tblPr>
        <w:tblW w:w="999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97A3AC" w:themeColor="accent3" w:themeTint="99"/>
          <w:insideV w:val="single" w:sz="4" w:space="0" w:color="97A3AC" w:themeColor="accent3" w:themeTint="99"/>
        </w:tblBorders>
        <w:tblCellMar>
          <w:top w:w="15" w:type="dxa"/>
          <w:bottom w:w="15" w:type="dxa"/>
        </w:tblCellMar>
        <w:tblLook w:val="04A0" w:firstRow="1" w:lastRow="0" w:firstColumn="1" w:lastColumn="0" w:noHBand="0" w:noVBand="1"/>
      </w:tblPr>
      <w:tblGrid>
        <w:gridCol w:w="1005"/>
        <w:gridCol w:w="8985"/>
      </w:tblGrid>
      <w:tr w:rsidR="009B60EF" w:rsidRPr="008C3CEA" w14:paraId="51F4458D" w14:textId="77777777" w:rsidTr="004F1BE1">
        <w:trPr>
          <w:trHeight w:val="300"/>
        </w:trPr>
        <w:tc>
          <w:tcPr>
            <w:tcW w:w="9990" w:type="dxa"/>
            <w:gridSpan w:val="2"/>
            <w:tcBorders>
              <w:top w:val="nil"/>
              <w:left w:val="nil"/>
              <w:bottom w:val="single" w:sz="4" w:space="0" w:color="97A3AC" w:themeColor="accent3" w:themeTint="99"/>
              <w:right w:val="nil"/>
            </w:tcBorders>
            <w:shd w:val="clear" w:color="auto" w:fill="59666F" w:themeFill="accent3"/>
            <w:vAlign w:val="center"/>
          </w:tcPr>
          <w:p w14:paraId="32C530F7" w14:textId="77777777" w:rsidR="009B60EF" w:rsidRPr="001A581C" w:rsidRDefault="009B60EF">
            <w:pPr>
              <w:pStyle w:val="TableHead"/>
              <w:rPr>
                <w:color w:val="000000" w:themeColor="text1"/>
              </w:rPr>
            </w:pPr>
            <w:r w:rsidRPr="001A581C">
              <w:t xml:space="preserve">Required Documents for Beneficiaries: </w:t>
            </w:r>
          </w:p>
        </w:tc>
      </w:tr>
      <w:tr w:rsidR="009B60EF" w:rsidRPr="008C3CEA" w14:paraId="32FD49C2" w14:textId="77777777" w:rsidTr="004F1BE1">
        <w:trPr>
          <w:trHeight w:val="32"/>
        </w:trPr>
        <w:sdt>
          <w:sdtPr>
            <w:rPr>
              <w:rFonts w:ascii="Times New Roman" w:eastAsia="Times New Roman" w:hAnsi="Times New Roman" w:cs="Times New Roman"/>
              <w:color w:val="000000" w:themeColor="text1"/>
              <w:sz w:val="44"/>
              <w:szCs w:val="44"/>
            </w:rPr>
            <w:id w:val="85580237"/>
            <w14:checkbox>
              <w14:checked w14:val="0"/>
              <w14:checkedState w14:val="2612" w14:font="MS Gothic"/>
              <w14:uncheckedState w14:val="2610" w14:font="MS Gothic"/>
            </w14:checkbox>
          </w:sdtPr>
          <w:sdtContent>
            <w:tc>
              <w:tcPr>
                <w:tcW w:w="1005" w:type="dxa"/>
                <w:tcBorders>
                  <w:top w:val="single" w:sz="4" w:space="0" w:color="97A3AC" w:themeColor="accent3" w:themeTint="99"/>
                  <w:left w:val="nil"/>
                  <w:bottom w:val="single" w:sz="4" w:space="0" w:color="97A3AC" w:themeColor="accent3" w:themeTint="99"/>
                  <w:right w:val="single" w:sz="4" w:space="0" w:color="97A3AC" w:themeColor="accent3" w:themeTint="99"/>
                </w:tcBorders>
                <w:shd w:val="clear" w:color="auto" w:fill="DDF7FF"/>
                <w:vAlign w:val="center"/>
              </w:tcPr>
              <w:p w14:paraId="231D198D" w14:textId="77777777" w:rsidR="009B60EF" w:rsidRPr="008C3CEA" w:rsidRDefault="009B60EF">
                <w:pPr>
                  <w:spacing w:after="0"/>
                  <w:jc w:val="center"/>
                  <w:rPr>
                    <w:rFonts w:ascii="Times New Roman" w:eastAsia="Times New Roman" w:hAnsi="Times New Roman" w:cs="Times New Roman"/>
                    <w:color w:val="000000" w:themeColor="text1"/>
                  </w:rPr>
                </w:pPr>
                <w:r>
                  <w:rPr>
                    <w:rFonts w:ascii="MS Gothic" w:eastAsia="MS Gothic" w:hAnsi="MS Gothic" w:cs="Times New Roman" w:hint="eastAsia"/>
                    <w:color w:val="000000" w:themeColor="text1"/>
                    <w:sz w:val="44"/>
                    <w:szCs w:val="44"/>
                  </w:rPr>
                  <w:t>☐</w:t>
                </w:r>
              </w:p>
            </w:tc>
          </w:sdtContent>
        </w:sdt>
        <w:tc>
          <w:tcPr>
            <w:tcW w:w="8985" w:type="dxa"/>
            <w:tcBorders>
              <w:top w:val="single" w:sz="4" w:space="0" w:color="97A3AC" w:themeColor="accent3" w:themeTint="99"/>
              <w:left w:val="single" w:sz="4" w:space="0" w:color="97A3AC" w:themeColor="accent3" w:themeTint="99"/>
              <w:bottom w:val="single" w:sz="4" w:space="0" w:color="97A3AC" w:themeColor="accent3" w:themeTint="99"/>
              <w:right w:val="nil"/>
            </w:tcBorders>
            <w:shd w:val="clear" w:color="auto" w:fill="DDF7FF"/>
            <w:vAlign w:val="center"/>
            <w:hideMark/>
          </w:tcPr>
          <w:p w14:paraId="2E69FC35" w14:textId="77777777" w:rsidR="009B60EF" w:rsidRPr="001A581C" w:rsidRDefault="009B60EF">
            <w:pPr>
              <w:spacing w:after="0"/>
              <w:rPr>
                <w:rFonts w:eastAsia="Times New Roman"/>
                <w:color w:val="000000" w:themeColor="text1"/>
              </w:rPr>
            </w:pPr>
            <w:r w:rsidRPr="001A581C">
              <w:rPr>
                <w:rFonts w:eastAsia="Times New Roman"/>
              </w:rPr>
              <w:t>Grant Agreement (</w:t>
            </w:r>
            <w:proofErr w:type="gramStart"/>
            <w:r w:rsidRPr="001A581C">
              <w:rPr>
                <w:rFonts w:eastAsia="Times New Roman"/>
              </w:rPr>
              <w:t>including:</w:t>
            </w:r>
            <w:proofErr w:type="gramEnd"/>
            <w:r w:rsidRPr="001A581C">
              <w:rPr>
                <w:rFonts w:eastAsia="Times New Roman"/>
              </w:rPr>
              <w:t xml:space="preserve"> Agreement, Federal Terms and Conditions, Certification, and Scope of Work) and all Grant Amendments</w:t>
            </w:r>
          </w:p>
        </w:tc>
      </w:tr>
      <w:tr w:rsidR="009B60EF" w:rsidRPr="008C3CEA" w14:paraId="5EE2EAFA" w14:textId="77777777" w:rsidTr="004F1BE1">
        <w:trPr>
          <w:trHeight w:val="32"/>
        </w:trPr>
        <w:sdt>
          <w:sdtPr>
            <w:rPr>
              <w:rFonts w:ascii="Times New Roman" w:eastAsia="Times New Roman" w:hAnsi="Times New Roman" w:cs="Times New Roman"/>
              <w:color w:val="000000" w:themeColor="text1"/>
              <w:sz w:val="44"/>
              <w:szCs w:val="44"/>
            </w:rPr>
            <w:id w:val="-561485455"/>
            <w14:checkbox>
              <w14:checked w14:val="0"/>
              <w14:checkedState w14:val="2612" w14:font="MS Gothic"/>
              <w14:uncheckedState w14:val="2610" w14:font="MS Gothic"/>
            </w14:checkbox>
          </w:sdtPr>
          <w:sdtContent>
            <w:tc>
              <w:tcPr>
                <w:tcW w:w="1005" w:type="dxa"/>
                <w:tcBorders>
                  <w:top w:val="single" w:sz="4" w:space="0" w:color="97A3AC" w:themeColor="accent3" w:themeTint="99"/>
                  <w:left w:val="nil"/>
                  <w:bottom w:val="single" w:sz="4" w:space="0" w:color="97A3AC" w:themeColor="accent3" w:themeTint="99"/>
                  <w:right w:val="single" w:sz="4" w:space="0" w:color="97A3AC" w:themeColor="accent3" w:themeTint="99"/>
                </w:tcBorders>
                <w:shd w:val="clear" w:color="auto" w:fill="DDF7FF"/>
                <w:vAlign w:val="center"/>
              </w:tcPr>
              <w:p w14:paraId="3A035C69" w14:textId="77777777" w:rsidR="009B60EF" w:rsidRPr="008C3CEA" w:rsidRDefault="009B60EF">
                <w:pPr>
                  <w:spacing w:after="0"/>
                  <w:jc w:val="center"/>
                  <w:rPr>
                    <w:rFonts w:ascii="Times New Roman" w:eastAsia="Times New Roman" w:hAnsi="Times New Roman" w:cs="Times New Roman"/>
                    <w:color w:val="000000" w:themeColor="text1"/>
                  </w:rPr>
                </w:pPr>
                <w:r>
                  <w:rPr>
                    <w:rFonts w:ascii="MS Gothic" w:eastAsia="MS Gothic" w:hAnsi="MS Gothic" w:cs="Times New Roman" w:hint="eastAsia"/>
                    <w:color w:val="000000" w:themeColor="text1"/>
                    <w:sz w:val="44"/>
                    <w:szCs w:val="44"/>
                  </w:rPr>
                  <w:t>☐</w:t>
                </w:r>
              </w:p>
            </w:tc>
          </w:sdtContent>
        </w:sdt>
        <w:tc>
          <w:tcPr>
            <w:tcW w:w="8985" w:type="dxa"/>
            <w:tcBorders>
              <w:top w:val="single" w:sz="4" w:space="0" w:color="97A3AC" w:themeColor="accent3" w:themeTint="99"/>
              <w:left w:val="single" w:sz="4" w:space="0" w:color="97A3AC" w:themeColor="accent3" w:themeTint="99"/>
              <w:bottom w:val="single" w:sz="4" w:space="0" w:color="97A3AC" w:themeColor="accent3" w:themeTint="99"/>
              <w:right w:val="nil"/>
            </w:tcBorders>
            <w:shd w:val="clear" w:color="auto" w:fill="DDF7FF"/>
            <w:vAlign w:val="center"/>
            <w:hideMark/>
          </w:tcPr>
          <w:p w14:paraId="2DFD062E" w14:textId="77777777" w:rsidR="009B60EF" w:rsidRPr="001A581C" w:rsidRDefault="009B60EF">
            <w:pPr>
              <w:spacing w:after="0"/>
              <w:rPr>
                <w:rFonts w:eastAsia="Times New Roman"/>
                <w:color w:val="000000" w:themeColor="text1"/>
              </w:rPr>
            </w:pPr>
            <w:r w:rsidRPr="001A581C">
              <w:rPr>
                <w:rFonts w:eastAsia="Times New Roman"/>
              </w:rPr>
              <w:t>Grant Application</w:t>
            </w:r>
          </w:p>
        </w:tc>
      </w:tr>
      <w:tr w:rsidR="009B60EF" w:rsidRPr="008C3CEA" w14:paraId="485E6E19" w14:textId="77777777" w:rsidTr="004F1BE1">
        <w:trPr>
          <w:trHeight w:val="32"/>
        </w:trPr>
        <w:sdt>
          <w:sdtPr>
            <w:rPr>
              <w:rFonts w:ascii="Times New Roman" w:eastAsia="Times New Roman" w:hAnsi="Times New Roman" w:cs="Times New Roman"/>
              <w:color w:val="000000" w:themeColor="text1"/>
              <w:sz w:val="44"/>
              <w:szCs w:val="44"/>
            </w:rPr>
            <w:id w:val="-1625534464"/>
            <w14:checkbox>
              <w14:checked w14:val="0"/>
              <w14:checkedState w14:val="2612" w14:font="MS Gothic"/>
              <w14:uncheckedState w14:val="2610" w14:font="MS Gothic"/>
            </w14:checkbox>
          </w:sdtPr>
          <w:sdtContent>
            <w:tc>
              <w:tcPr>
                <w:tcW w:w="1005" w:type="dxa"/>
                <w:tcBorders>
                  <w:top w:val="single" w:sz="4" w:space="0" w:color="97A3AC" w:themeColor="accent3" w:themeTint="99"/>
                  <w:left w:val="nil"/>
                  <w:bottom w:val="single" w:sz="4" w:space="0" w:color="97A3AC" w:themeColor="accent3" w:themeTint="99"/>
                  <w:right w:val="single" w:sz="4" w:space="0" w:color="97A3AC" w:themeColor="accent3" w:themeTint="99"/>
                </w:tcBorders>
                <w:shd w:val="clear" w:color="auto" w:fill="DDF7FF"/>
                <w:vAlign w:val="center"/>
              </w:tcPr>
              <w:p w14:paraId="425D519C" w14:textId="77777777" w:rsidR="009B60EF" w:rsidRPr="008C3CEA" w:rsidRDefault="009B60EF">
                <w:pPr>
                  <w:spacing w:after="0"/>
                  <w:jc w:val="center"/>
                  <w:rPr>
                    <w:rFonts w:ascii="Times New Roman" w:eastAsia="Times New Roman" w:hAnsi="Times New Roman" w:cs="Times New Roman"/>
                    <w:color w:val="000000" w:themeColor="text1"/>
                  </w:rPr>
                </w:pPr>
                <w:r>
                  <w:rPr>
                    <w:rFonts w:ascii="MS Gothic" w:eastAsia="MS Gothic" w:hAnsi="MS Gothic" w:cs="Times New Roman" w:hint="eastAsia"/>
                    <w:color w:val="000000" w:themeColor="text1"/>
                    <w:sz w:val="44"/>
                    <w:szCs w:val="44"/>
                  </w:rPr>
                  <w:t>☐</w:t>
                </w:r>
              </w:p>
            </w:tc>
          </w:sdtContent>
        </w:sdt>
        <w:tc>
          <w:tcPr>
            <w:tcW w:w="8985" w:type="dxa"/>
            <w:tcBorders>
              <w:top w:val="single" w:sz="4" w:space="0" w:color="97A3AC" w:themeColor="accent3" w:themeTint="99"/>
              <w:left w:val="single" w:sz="4" w:space="0" w:color="97A3AC" w:themeColor="accent3" w:themeTint="99"/>
              <w:bottom w:val="single" w:sz="4" w:space="0" w:color="97A3AC" w:themeColor="accent3" w:themeTint="99"/>
              <w:right w:val="nil"/>
            </w:tcBorders>
            <w:shd w:val="clear" w:color="auto" w:fill="DDF7FF"/>
            <w:vAlign w:val="center"/>
          </w:tcPr>
          <w:p w14:paraId="1110B0E1" w14:textId="77777777" w:rsidR="009B60EF" w:rsidRPr="001A581C" w:rsidRDefault="009B60EF">
            <w:pPr>
              <w:spacing w:after="0"/>
              <w:rPr>
                <w:rFonts w:eastAsia="Times New Roman"/>
                <w:color w:val="000000" w:themeColor="text1"/>
              </w:rPr>
            </w:pPr>
            <w:r w:rsidRPr="001A581C">
              <w:rPr>
                <w:rFonts w:eastAsia="Times New Roman"/>
              </w:rPr>
              <w:t xml:space="preserve">Debarment check confirmation (Sam.gov) (including business name and business owner) [2 CRF 200.214 and 31 CRF Part 19] </w:t>
            </w:r>
            <w:r w:rsidRPr="001A581C">
              <w:rPr>
                <w:rFonts w:eastAsia="Times New Roman"/>
                <w:i/>
              </w:rPr>
              <w:t>[does not apply to individuals as beneficiaries]</w:t>
            </w:r>
          </w:p>
        </w:tc>
      </w:tr>
      <w:tr w:rsidR="009B60EF" w:rsidRPr="008C3CEA" w14:paraId="78BBEEC5" w14:textId="77777777" w:rsidTr="004F1BE1">
        <w:trPr>
          <w:trHeight w:val="32"/>
        </w:trPr>
        <w:sdt>
          <w:sdtPr>
            <w:rPr>
              <w:rFonts w:ascii="Times New Roman" w:eastAsia="Times New Roman" w:hAnsi="Times New Roman" w:cs="Times New Roman"/>
              <w:color w:val="000000" w:themeColor="text1"/>
              <w:sz w:val="44"/>
              <w:szCs w:val="44"/>
            </w:rPr>
            <w:id w:val="756640914"/>
            <w14:checkbox>
              <w14:checked w14:val="0"/>
              <w14:checkedState w14:val="2612" w14:font="MS Gothic"/>
              <w14:uncheckedState w14:val="2610" w14:font="MS Gothic"/>
            </w14:checkbox>
          </w:sdtPr>
          <w:sdtContent>
            <w:tc>
              <w:tcPr>
                <w:tcW w:w="1005" w:type="dxa"/>
                <w:tcBorders>
                  <w:top w:val="single" w:sz="4" w:space="0" w:color="97A3AC" w:themeColor="accent3" w:themeTint="99"/>
                  <w:left w:val="nil"/>
                  <w:bottom w:val="single" w:sz="4" w:space="0" w:color="97A3AC" w:themeColor="accent3" w:themeTint="99"/>
                  <w:right w:val="single" w:sz="4" w:space="0" w:color="97A3AC" w:themeColor="accent3" w:themeTint="99"/>
                </w:tcBorders>
                <w:shd w:val="clear" w:color="auto" w:fill="DDF7FF"/>
                <w:vAlign w:val="center"/>
              </w:tcPr>
              <w:p w14:paraId="69B27E0F" w14:textId="77777777" w:rsidR="009B60EF" w:rsidRPr="008C3CEA" w:rsidRDefault="009B60EF">
                <w:pPr>
                  <w:spacing w:after="0"/>
                  <w:jc w:val="center"/>
                  <w:rPr>
                    <w:rFonts w:ascii="Times New Roman" w:eastAsia="Times New Roman" w:hAnsi="Times New Roman" w:cs="Times New Roman"/>
                    <w:color w:val="000000" w:themeColor="text1"/>
                  </w:rPr>
                </w:pPr>
                <w:r>
                  <w:rPr>
                    <w:rFonts w:ascii="MS Gothic" w:eastAsia="MS Gothic" w:hAnsi="MS Gothic" w:cs="Times New Roman" w:hint="eastAsia"/>
                    <w:color w:val="000000" w:themeColor="text1"/>
                    <w:sz w:val="44"/>
                    <w:szCs w:val="44"/>
                  </w:rPr>
                  <w:t>☐</w:t>
                </w:r>
              </w:p>
            </w:tc>
          </w:sdtContent>
        </w:sdt>
        <w:tc>
          <w:tcPr>
            <w:tcW w:w="8985" w:type="dxa"/>
            <w:tcBorders>
              <w:top w:val="single" w:sz="4" w:space="0" w:color="97A3AC" w:themeColor="accent3" w:themeTint="99"/>
              <w:left w:val="single" w:sz="4" w:space="0" w:color="97A3AC" w:themeColor="accent3" w:themeTint="99"/>
              <w:bottom w:val="single" w:sz="4" w:space="0" w:color="97A3AC" w:themeColor="accent3" w:themeTint="99"/>
              <w:right w:val="nil"/>
            </w:tcBorders>
            <w:shd w:val="clear" w:color="auto" w:fill="DDF7FF"/>
            <w:vAlign w:val="center"/>
          </w:tcPr>
          <w:p w14:paraId="7F9B0280" w14:textId="77777777" w:rsidR="009B60EF" w:rsidRPr="001A581C" w:rsidRDefault="009B60EF">
            <w:pPr>
              <w:spacing w:after="0"/>
              <w:rPr>
                <w:rFonts w:eastAsia="Times New Roman"/>
                <w:color w:val="000000" w:themeColor="text1"/>
              </w:rPr>
            </w:pPr>
            <w:r w:rsidRPr="001A581C">
              <w:rPr>
                <w:rFonts w:eastAsia="Times New Roman"/>
              </w:rPr>
              <w:t>W-9</w:t>
            </w:r>
          </w:p>
        </w:tc>
      </w:tr>
      <w:tr w:rsidR="009B60EF" w:rsidRPr="008C3CEA" w14:paraId="4729A769" w14:textId="77777777" w:rsidTr="004F1BE1">
        <w:trPr>
          <w:trHeight w:val="32"/>
        </w:trPr>
        <w:sdt>
          <w:sdtPr>
            <w:rPr>
              <w:rFonts w:ascii="Times New Roman" w:eastAsia="Times New Roman" w:hAnsi="Times New Roman" w:cs="Times New Roman"/>
              <w:color w:val="000000" w:themeColor="text1"/>
              <w:sz w:val="44"/>
              <w:szCs w:val="44"/>
            </w:rPr>
            <w:id w:val="586576643"/>
            <w14:checkbox>
              <w14:checked w14:val="0"/>
              <w14:checkedState w14:val="2612" w14:font="MS Gothic"/>
              <w14:uncheckedState w14:val="2610" w14:font="MS Gothic"/>
            </w14:checkbox>
          </w:sdtPr>
          <w:sdtContent>
            <w:tc>
              <w:tcPr>
                <w:tcW w:w="1005" w:type="dxa"/>
                <w:tcBorders>
                  <w:top w:val="single" w:sz="4" w:space="0" w:color="97A3AC" w:themeColor="accent3" w:themeTint="99"/>
                  <w:left w:val="nil"/>
                  <w:bottom w:val="single" w:sz="4" w:space="0" w:color="97A3AC" w:themeColor="accent3" w:themeTint="99"/>
                  <w:right w:val="single" w:sz="4" w:space="0" w:color="97A3AC" w:themeColor="accent3" w:themeTint="99"/>
                </w:tcBorders>
                <w:shd w:val="clear" w:color="auto" w:fill="DDF7FF"/>
                <w:vAlign w:val="center"/>
              </w:tcPr>
              <w:p w14:paraId="5CC3E896" w14:textId="77777777" w:rsidR="009B60EF" w:rsidRPr="008C3CEA" w:rsidRDefault="009B60EF">
                <w:pPr>
                  <w:spacing w:after="0"/>
                  <w:jc w:val="center"/>
                  <w:rPr>
                    <w:rFonts w:ascii="Times New Roman" w:eastAsia="Times New Roman" w:hAnsi="Times New Roman" w:cs="Times New Roman"/>
                    <w:color w:val="000000" w:themeColor="text1"/>
                  </w:rPr>
                </w:pPr>
                <w:r>
                  <w:rPr>
                    <w:rFonts w:ascii="MS Gothic" w:eastAsia="MS Gothic" w:hAnsi="MS Gothic" w:cs="Times New Roman" w:hint="eastAsia"/>
                    <w:color w:val="000000" w:themeColor="text1"/>
                    <w:sz w:val="44"/>
                    <w:szCs w:val="44"/>
                  </w:rPr>
                  <w:t>☐</w:t>
                </w:r>
              </w:p>
            </w:tc>
          </w:sdtContent>
        </w:sdt>
        <w:tc>
          <w:tcPr>
            <w:tcW w:w="8985" w:type="dxa"/>
            <w:tcBorders>
              <w:top w:val="single" w:sz="4" w:space="0" w:color="97A3AC" w:themeColor="accent3" w:themeTint="99"/>
              <w:left w:val="single" w:sz="4" w:space="0" w:color="97A3AC" w:themeColor="accent3" w:themeTint="99"/>
              <w:bottom w:val="single" w:sz="4" w:space="0" w:color="97A3AC" w:themeColor="accent3" w:themeTint="99"/>
              <w:right w:val="nil"/>
            </w:tcBorders>
            <w:shd w:val="clear" w:color="auto" w:fill="DDF7FF"/>
            <w:vAlign w:val="center"/>
          </w:tcPr>
          <w:p w14:paraId="62BEA76B" w14:textId="77777777" w:rsidR="009B60EF" w:rsidRPr="001A581C" w:rsidRDefault="009B60EF">
            <w:pPr>
              <w:spacing w:after="0"/>
              <w:rPr>
                <w:rFonts w:eastAsia="Times New Roman"/>
                <w:color w:val="000000" w:themeColor="text1"/>
              </w:rPr>
            </w:pPr>
            <w:r w:rsidRPr="001A581C">
              <w:rPr>
                <w:rFonts w:eastAsia="Times New Roman"/>
              </w:rPr>
              <w:t>Signatory Authority Contact information</w:t>
            </w:r>
          </w:p>
        </w:tc>
      </w:tr>
      <w:tr w:rsidR="009B60EF" w:rsidRPr="004F1BE1" w14:paraId="70F4A5B3" w14:textId="77777777" w:rsidTr="004F1BE1">
        <w:trPr>
          <w:trHeight w:val="32"/>
        </w:trPr>
        <w:sdt>
          <w:sdtPr>
            <w:rPr>
              <w:rFonts w:ascii="Times New Roman" w:eastAsia="Times New Roman" w:hAnsi="Times New Roman" w:cs="Times New Roman"/>
              <w:color w:val="000000" w:themeColor="text1"/>
              <w:sz w:val="44"/>
              <w:szCs w:val="44"/>
            </w:rPr>
            <w:id w:val="-452787608"/>
            <w14:checkbox>
              <w14:checked w14:val="0"/>
              <w14:checkedState w14:val="2612" w14:font="MS Gothic"/>
              <w14:uncheckedState w14:val="2610" w14:font="MS Gothic"/>
            </w14:checkbox>
          </w:sdtPr>
          <w:sdtContent>
            <w:tc>
              <w:tcPr>
                <w:tcW w:w="1005" w:type="dxa"/>
                <w:tcBorders>
                  <w:top w:val="single" w:sz="4" w:space="0" w:color="97A3AC" w:themeColor="accent3" w:themeTint="99"/>
                  <w:left w:val="nil"/>
                  <w:bottom w:val="single" w:sz="4" w:space="0" w:color="97A3AC" w:themeColor="accent3" w:themeTint="99"/>
                  <w:right w:val="single" w:sz="4" w:space="0" w:color="97A3AC" w:themeColor="accent3" w:themeTint="99"/>
                </w:tcBorders>
                <w:shd w:val="clear" w:color="auto" w:fill="DDF7FF"/>
                <w:vAlign w:val="center"/>
              </w:tcPr>
              <w:p w14:paraId="2408446F" w14:textId="77777777" w:rsidR="009B60EF" w:rsidRPr="008C3CEA" w:rsidRDefault="009B60EF">
                <w:pPr>
                  <w:spacing w:after="0"/>
                  <w:jc w:val="center"/>
                  <w:rPr>
                    <w:rFonts w:ascii="Times New Roman" w:eastAsia="Times New Roman" w:hAnsi="Times New Roman" w:cs="Times New Roman"/>
                    <w:color w:val="000000" w:themeColor="text1"/>
                    <w:lang w:val="fr-FR"/>
                  </w:rPr>
                </w:pPr>
                <w:r>
                  <w:rPr>
                    <w:rFonts w:ascii="MS Gothic" w:eastAsia="MS Gothic" w:hAnsi="MS Gothic" w:cs="Times New Roman" w:hint="eastAsia"/>
                    <w:color w:val="000000" w:themeColor="text1"/>
                    <w:sz w:val="44"/>
                    <w:szCs w:val="44"/>
                  </w:rPr>
                  <w:t>☐</w:t>
                </w:r>
              </w:p>
            </w:tc>
          </w:sdtContent>
        </w:sdt>
        <w:tc>
          <w:tcPr>
            <w:tcW w:w="8985" w:type="dxa"/>
            <w:tcBorders>
              <w:top w:val="single" w:sz="4" w:space="0" w:color="97A3AC" w:themeColor="accent3" w:themeTint="99"/>
              <w:left w:val="single" w:sz="4" w:space="0" w:color="97A3AC" w:themeColor="accent3" w:themeTint="99"/>
              <w:bottom w:val="single" w:sz="4" w:space="0" w:color="97A3AC" w:themeColor="accent3" w:themeTint="99"/>
              <w:right w:val="nil"/>
            </w:tcBorders>
            <w:shd w:val="clear" w:color="auto" w:fill="DDF7FF"/>
            <w:vAlign w:val="center"/>
          </w:tcPr>
          <w:p w14:paraId="6C360F44" w14:textId="77777777" w:rsidR="009B60EF" w:rsidRPr="001A581C" w:rsidRDefault="009B60EF">
            <w:pPr>
              <w:spacing w:after="0"/>
              <w:rPr>
                <w:rFonts w:eastAsia="Times New Roman"/>
                <w:color w:val="000000" w:themeColor="text1"/>
                <w:lang w:val="fr-FR"/>
              </w:rPr>
            </w:pPr>
            <w:r w:rsidRPr="001A581C">
              <w:rPr>
                <w:rFonts w:eastAsia="Times New Roman"/>
                <w:lang w:val="fr-FR"/>
              </w:rPr>
              <w:t>Financial Transactions Person Contact information</w:t>
            </w:r>
          </w:p>
        </w:tc>
      </w:tr>
      <w:tr w:rsidR="009B60EF" w:rsidRPr="008C3CEA" w14:paraId="60AA7DD5" w14:textId="77777777" w:rsidTr="004F1BE1">
        <w:trPr>
          <w:trHeight w:val="32"/>
        </w:trPr>
        <w:sdt>
          <w:sdtPr>
            <w:rPr>
              <w:rFonts w:ascii="Times New Roman" w:eastAsia="Times New Roman" w:hAnsi="Times New Roman" w:cs="Times New Roman"/>
              <w:color w:val="000000" w:themeColor="text1"/>
              <w:sz w:val="44"/>
              <w:szCs w:val="44"/>
            </w:rPr>
            <w:id w:val="-625386541"/>
            <w14:checkbox>
              <w14:checked w14:val="0"/>
              <w14:checkedState w14:val="2612" w14:font="MS Gothic"/>
              <w14:uncheckedState w14:val="2610" w14:font="MS Gothic"/>
            </w14:checkbox>
          </w:sdtPr>
          <w:sdtContent>
            <w:tc>
              <w:tcPr>
                <w:tcW w:w="1005" w:type="dxa"/>
                <w:tcBorders>
                  <w:top w:val="single" w:sz="4" w:space="0" w:color="97A3AC" w:themeColor="accent3" w:themeTint="99"/>
                  <w:left w:val="nil"/>
                  <w:bottom w:val="single" w:sz="4" w:space="0" w:color="97A3AC" w:themeColor="accent3" w:themeTint="99"/>
                  <w:right w:val="single" w:sz="4" w:space="0" w:color="97A3AC" w:themeColor="accent3" w:themeTint="99"/>
                </w:tcBorders>
                <w:shd w:val="clear" w:color="auto" w:fill="DDF7FF"/>
                <w:vAlign w:val="center"/>
              </w:tcPr>
              <w:p w14:paraId="7485C9EC" w14:textId="77777777" w:rsidR="009B60EF" w:rsidRPr="008C3CEA" w:rsidRDefault="009B60EF">
                <w:pPr>
                  <w:spacing w:after="0"/>
                  <w:jc w:val="center"/>
                  <w:rPr>
                    <w:rFonts w:ascii="Times New Roman" w:eastAsia="Times New Roman" w:hAnsi="Times New Roman" w:cs="Times New Roman"/>
                    <w:color w:val="000000" w:themeColor="text1"/>
                    <w:lang w:val="fr-FR"/>
                  </w:rPr>
                </w:pPr>
                <w:r>
                  <w:rPr>
                    <w:rFonts w:ascii="MS Gothic" w:eastAsia="MS Gothic" w:hAnsi="MS Gothic" w:cs="Times New Roman" w:hint="eastAsia"/>
                    <w:color w:val="000000" w:themeColor="text1"/>
                    <w:sz w:val="44"/>
                    <w:szCs w:val="44"/>
                  </w:rPr>
                  <w:t>☐</w:t>
                </w:r>
              </w:p>
            </w:tc>
          </w:sdtContent>
        </w:sdt>
        <w:tc>
          <w:tcPr>
            <w:tcW w:w="8985" w:type="dxa"/>
            <w:tcBorders>
              <w:top w:val="single" w:sz="4" w:space="0" w:color="97A3AC" w:themeColor="accent3" w:themeTint="99"/>
              <w:left w:val="single" w:sz="4" w:space="0" w:color="97A3AC" w:themeColor="accent3" w:themeTint="99"/>
              <w:bottom w:val="single" w:sz="4" w:space="0" w:color="97A3AC" w:themeColor="accent3" w:themeTint="99"/>
              <w:right w:val="nil"/>
            </w:tcBorders>
            <w:shd w:val="clear" w:color="auto" w:fill="DDF7FF"/>
            <w:vAlign w:val="center"/>
            <w:hideMark/>
          </w:tcPr>
          <w:p w14:paraId="4BA0535A" w14:textId="77777777" w:rsidR="009B60EF" w:rsidRPr="001A581C" w:rsidRDefault="009B60EF">
            <w:pPr>
              <w:spacing w:after="0"/>
              <w:rPr>
                <w:rFonts w:eastAsia="Times New Roman"/>
                <w:color w:val="000000" w:themeColor="text1"/>
              </w:rPr>
            </w:pPr>
            <w:r w:rsidRPr="001A581C">
              <w:rPr>
                <w:rFonts w:eastAsia="Times New Roman"/>
              </w:rPr>
              <w:t xml:space="preserve">Payroll Expense Documentation </w:t>
            </w:r>
            <w:r w:rsidRPr="001A581C">
              <w:rPr>
                <w:rFonts w:eastAsia="Times New Roman"/>
                <w:i/>
              </w:rPr>
              <w:t>(if applicable)</w:t>
            </w:r>
            <w:r w:rsidRPr="001A581C">
              <w:rPr>
                <w:rFonts w:eastAsia="Times New Roman"/>
              </w:rPr>
              <w:t xml:space="preserve"> (</w:t>
            </w:r>
            <w:proofErr w:type="gramStart"/>
            <w:r w:rsidRPr="001A581C">
              <w:rPr>
                <w:rFonts w:eastAsia="Times New Roman"/>
              </w:rPr>
              <w:t>including:</w:t>
            </w:r>
            <w:proofErr w:type="gramEnd"/>
            <w:r w:rsidRPr="001A581C">
              <w:rPr>
                <w:rFonts w:eastAsia="Times New Roman"/>
              </w:rPr>
              <w:t xml:space="preserve"> payroll, timekeeping records, human resources </w:t>
            </w:r>
            <w:proofErr w:type="gramStart"/>
            <w:r w:rsidRPr="001A581C">
              <w:rPr>
                <w:rFonts w:eastAsia="Times New Roman"/>
              </w:rPr>
              <w:t>records</w:t>
            </w:r>
            <w:proofErr w:type="gramEnd"/>
            <w:r w:rsidRPr="001A581C">
              <w:rPr>
                <w:rFonts w:eastAsia="Times New Roman"/>
              </w:rPr>
              <w:t xml:space="preserve"> to support costs incurred for payroll expenses)</w:t>
            </w:r>
          </w:p>
        </w:tc>
      </w:tr>
      <w:tr w:rsidR="009B60EF" w:rsidRPr="008C3CEA" w14:paraId="5CB0F816" w14:textId="77777777" w:rsidTr="004F1BE1">
        <w:trPr>
          <w:trHeight w:val="32"/>
        </w:trPr>
        <w:sdt>
          <w:sdtPr>
            <w:rPr>
              <w:rFonts w:ascii="Times New Roman" w:eastAsia="Times New Roman" w:hAnsi="Times New Roman" w:cs="Times New Roman"/>
              <w:color w:val="000000" w:themeColor="text1"/>
              <w:sz w:val="44"/>
              <w:szCs w:val="44"/>
            </w:rPr>
            <w:id w:val="-1255747532"/>
            <w14:checkbox>
              <w14:checked w14:val="0"/>
              <w14:checkedState w14:val="2612" w14:font="MS Gothic"/>
              <w14:uncheckedState w14:val="2610" w14:font="MS Gothic"/>
            </w14:checkbox>
          </w:sdtPr>
          <w:sdtContent>
            <w:tc>
              <w:tcPr>
                <w:tcW w:w="1005" w:type="dxa"/>
                <w:tcBorders>
                  <w:top w:val="single" w:sz="4" w:space="0" w:color="97A3AC" w:themeColor="accent3" w:themeTint="99"/>
                  <w:left w:val="nil"/>
                  <w:bottom w:val="single" w:sz="4" w:space="0" w:color="97A3AC" w:themeColor="accent3" w:themeTint="99"/>
                  <w:right w:val="single" w:sz="4" w:space="0" w:color="97A3AC" w:themeColor="accent3" w:themeTint="99"/>
                </w:tcBorders>
                <w:shd w:val="clear" w:color="auto" w:fill="DDF7FF"/>
                <w:vAlign w:val="center"/>
              </w:tcPr>
              <w:p w14:paraId="07AA41EE" w14:textId="77777777" w:rsidR="009B60EF" w:rsidRPr="008C3CEA" w:rsidRDefault="009B60EF">
                <w:pPr>
                  <w:spacing w:after="0"/>
                  <w:jc w:val="center"/>
                  <w:rPr>
                    <w:rFonts w:ascii="Times New Roman" w:eastAsia="Times New Roman" w:hAnsi="Times New Roman" w:cs="Times New Roman"/>
                    <w:color w:val="000000" w:themeColor="text1"/>
                  </w:rPr>
                </w:pPr>
                <w:r>
                  <w:rPr>
                    <w:rFonts w:ascii="MS Gothic" w:eastAsia="MS Gothic" w:hAnsi="MS Gothic" w:cs="Times New Roman" w:hint="eastAsia"/>
                    <w:color w:val="000000" w:themeColor="text1"/>
                    <w:sz w:val="44"/>
                    <w:szCs w:val="44"/>
                  </w:rPr>
                  <w:t>☐</w:t>
                </w:r>
              </w:p>
            </w:tc>
          </w:sdtContent>
        </w:sdt>
        <w:tc>
          <w:tcPr>
            <w:tcW w:w="8985" w:type="dxa"/>
            <w:tcBorders>
              <w:top w:val="single" w:sz="4" w:space="0" w:color="97A3AC" w:themeColor="accent3" w:themeTint="99"/>
              <w:left w:val="single" w:sz="4" w:space="0" w:color="97A3AC" w:themeColor="accent3" w:themeTint="99"/>
              <w:bottom w:val="single" w:sz="4" w:space="0" w:color="97A3AC" w:themeColor="accent3" w:themeTint="99"/>
              <w:right w:val="nil"/>
            </w:tcBorders>
            <w:shd w:val="clear" w:color="auto" w:fill="DDF7FF"/>
            <w:vAlign w:val="center"/>
            <w:hideMark/>
          </w:tcPr>
          <w:p w14:paraId="29AFEA01" w14:textId="77777777" w:rsidR="009B60EF" w:rsidRPr="001A581C" w:rsidRDefault="009B60EF">
            <w:pPr>
              <w:spacing w:after="0"/>
              <w:rPr>
                <w:rFonts w:eastAsia="Times New Roman"/>
                <w:color w:val="000000" w:themeColor="text1"/>
              </w:rPr>
            </w:pPr>
            <w:r w:rsidRPr="001A581C">
              <w:rPr>
                <w:rFonts w:eastAsia="Times New Roman"/>
              </w:rPr>
              <w:t>Invoice and Expense Documentation (</w:t>
            </w:r>
            <w:proofErr w:type="gramStart"/>
            <w:r w:rsidRPr="001A581C">
              <w:rPr>
                <w:rFonts w:eastAsia="Times New Roman"/>
              </w:rPr>
              <w:t>including:</w:t>
            </w:r>
            <w:proofErr w:type="gramEnd"/>
            <w:r w:rsidRPr="001A581C">
              <w:rPr>
                <w:rFonts w:eastAsia="Times New Roman"/>
              </w:rPr>
              <w:t xml:space="preserve"> invoices, purchase orders, timesheets, and lease agreements)</w:t>
            </w:r>
          </w:p>
        </w:tc>
      </w:tr>
      <w:tr w:rsidR="009B60EF" w:rsidRPr="008C3CEA" w14:paraId="72F89B3D" w14:textId="77777777" w:rsidTr="004F1BE1">
        <w:trPr>
          <w:trHeight w:val="182"/>
        </w:trPr>
        <w:sdt>
          <w:sdtPr>
            <w:rPr>
              <w:rFonts w:ascii="Times New Roman" w:eastAsia="Times New Roman" w:hAnsi="Times New Roman" w:cs="Times New Roman"/>
              <w:color w:val="000000" w:themeColor="text1"/>
              <w:sz w:val="44"/>
              <w:szCs w:val="44"/>
            </w:rPr>
            <w:id w:val="557064345"/>
            <w14:checkbox>
              <w14:checked w14:val="0"/>
              <w14:checkedState w14:val="2612" w14:font="MS Gothic"/>
              <w14:uncheckedState w14:val="2610" w14:font="MS Gothic"/>
            </w14:checkbox>
          </w:sdtPr>
          <w:sdtContent>
            <w:tc>
              <w:tcPr>
                <w:tcW w:w="1005" w:type="dxa"/>
                <w:tcBorders>
                  <w:top w:val="single" w:sz="4" w:space="0" w:color="97A3AC" w:themeColor="accent3" w:themeTint="99"/>
                  <w:left w:val="nil"/>
                  <w:bottom w:val="single" w:sz="4" w:space="0" w:color="97A3AC" w:themeColor="accent3" w:themeTint="99"/>
                  <w:right w:val="single" w:sz="4" w:space="0" w:color="97A3AC" w:themeColor="accent3" w:themeTint="99"/>
                </w:tcBorders>
                <w:shd w:val="clear" w:color="auto" w:fill="DDF7FF"/>
                <w:vAlign w:val="center"/>
              </w:tcPr>
              <w:p w14:paraId="0C2A4806" w14:textId="77777777" w:rsidR="009B60EF" w:rsidRPr="008C3CEA" w:rsidRDefault="009B60EF">
                <w:pPr>
                  <w:spacing w:after="0"/>
                  <w:jc w:val="center"/>
                  <w:rPr>
                    <w:rFonts w:ascii="Times New Roman" w:eastAsia="Times New Roman" w:hAnsi="Times New Roman" w:cs="Times New Roman"/>
                    <w:color w:val="000000" w:themeColor="text1"/>
                  </w:rPr>
                </w:pPr>
                <w:r>
                  <w:rPr>
                    <w:rFonts w:ascii="MS Gothic" w:eastAsia="MS Gothic" w:hAnsi="MS Gothic" w:cs="Times New Roman" w:hint="eastAsia"/>
                    <w:color w:val="000000" w:themeColor="text1"/>
                    <w:sz w:val="44"/>
                    <w:szCs w:val="44"/>
                  </w:rPr>
                  <w:t>☐</w:t>
                </w:r>
              </w:p>
            </w:tc>
          </w:sdtContent>
        </w:sdt>
        <w:tc>
          <w:tcPr>
            <w:tcW w:w="8985" w:type="dxa"/>
            <w:tcBorders>
              <w:top w:val="single" w:sz="4" w:space="0" w:color="97A3AC" w:themeColor="accent3" w:themeTint="99"/>
              <w:left w:val="single" w:sz="4" w:space="0" w:color="97A3AC" w:themeColor="accent3" w:themeTint="99"/>
              <w:bottom w:val="single" w:sz="4" w:space="0" w:color="97A3AC" w:themeColor="accent3" w:themeTint="99"/>
              <w:right w:val="nil"/>
            </w:tcBorders>
            <w:shd w:val="clear" w:color="auto" w:fill="DDF7FF"/>
            <w:vAlign w:val="center"/>
            <w:hideMark/>
          </w:tcPr>
          <w:p w14:paraId="4D19D476" w14:textId="77777777" w:rsidR="009B60EF" w:rsidRPr="001A581C" w:rsidRDefault="009B60EF">
            <w:pPr>
              <w:spacing w:after="0"/>
              <w:rPr>
                <w:rFonts w:eastAsia="Times New Roman"/>
                <w:color w:val="000000" w:themeColor="text1"/>
              </w:rPr>
            </w:pPr>
            <w:r w:rsidRPr="001A581C">
              <w:rPr>
                <w:rFonts w:eastAsia="Times New Roman"/>
              </w:rPr>
              <w:t>Payment Documentation (</w:t>
            </w:r>
            <w:proofErr w:type="gramStart"/>
            <w:r w:rsidRPr="001A581C">
              <w:rPr>
                <w:rFonts w:eastAsia="Times New Roman"/>
              </w:rPr>
              <w:t>including:</w:t>
            </w:r>
            <w:proofErr w:type="gramEnd"/>
            <w:r w:rsidRPr="001A581C">
              <w:rPr>
                <w:rFonts w:eastAsia="Times New Roman"/>
              </w:rPr>
              <w:t xml:space="preserve"> copies of canceled checks, bank statements, receipt from vendor)</w:t>
            </w:r>
          </w:p>
        </w:tc>
      </w:tr>
      <w:tr w:rsidR="009B60EF" w:rsidRPr="008C3CEA" w14:paraId="37F92A79" w14:textId="77777777" w:rsidTr="004F1BE1">
        <w:trPr>
          <w:trHeight w:val="32"/>
        </w:trPr>
        <w:sdt>
          <w:sdtPr>
            <w:rPr>
              <w:rFonts w:ascii="Times New Roman" w:eastAsia="Times New Roman" w:hAnsi="Times New Roman" w:cs="Times New Roman"/>
              <w:color w:val="000000" w:themeColor="text1"/>
              <w:sz w:val="44"/>
              <w:szCs w:val="44"/>
            </w:rPr>
            <w:id w:val="-961881617"/>
            <w14:checkbox>
              <w14:checked w14:val="0"/>
              <w14:checkedState w14:val="2612" w14:font="MS Gothic"/>
              <w14:uncheckedState w14:val="2610" w14:font="MS Gothic"/>
            </w14:checkbox>
          </w:sdtPr>
          <w:sdtContent>
            <w:tc>
              <w:tcPr>
                <w:tcW w:w="1005" w:type="dxa"/>
                <w:tcBorders>
                  <w:top w:val="single" w:sz="4" w:space="0" w:color="97A3AC" w:themeColor="accent3" w:themeTint="99"/>
                  <w:left w:val="nil"/>
                  <w:bottom w:val="single" w:sz="4" w:space="0" w:color="97A3AC" w:themeColor="accent3" w:themeTint="99"/>
                  <w:right w:val="single" w:sz="4" w:space="0" w:color="97A3AC" w:themeColor="accent3" w:themeTint="99"/>
                </w:tcBorders>
                <w:shd w:val="clear" w:color="auto" w:fill="DDF7FF"/>
                <w:vAlign w:val="center"/>
              </w:tcPr>
              <w:p w14:paraId="46687456" w14:textId="77777777" w:rsidR="009B60EF" w:rsidRPr="008C3CEA" w:rsidRDefault="009B60EF">
                <w:pPr>
                  <w:spacing w:after="0"/>
                  <w:jc w:val="center"/>
                  <w:rPr>
                    <w:rFonts w:ascii="Times New Roman" w:eastAsia="Times New Roman" w:hAnsi="Times New Roman" w:cs="Times New Roman"/>
                    <w:color w:val="000000" w:themeColor="text1"/>
                  </w:rPr>
                </w:pPr>
                <w:r>
                  <w:rPr>
                    <w:rFonts w:ascii="MS Gothic" w:eastAsia="MS Gothic" w:hAnsi="MS Gothic" w:cs="Times New Roman" w:hint="eastAsia"/>
                    <w:color w:val="000000" w:themeColor="text1"/>
                    <w:sz w:val="44"/>
                    <w:szCs w:val="44"/>
                  </w:rPr>
                  <w:t>☐</w:t>
                </w:r>
              </w:p>
            </w:tc>
          </w:sdtContent>
        </w:sdt>
        <w:tc>
          <w:tcPr>
            <w:tcW w:w="8985" w:type="dxa"/>
            <w:tcBorders>
              <w:top w:val="single" w:sz="4" w:space="0" w:color="97A3AC" w:themeColor="accent3" w:themeTint="99"/>
              <w:left w:val="single" w:sz="4" w:space="0" w:color="97A3AC" w:themeColor="accent3" w:themeTint="99"/>
              <w:bottom w:val="single" w:sz="4" w:space="0" w:color="97A3AC" w:themeColor="accent3" w:themeTint="99"/>
              <w:right w:val="nil"/>
            </w:tcBorders>
            <w:shd w:val="clear" w:color="auto" w:fill="DDF7FF"/>
            <w:vAlign w:val="center"/>
          </w:tcPr>
          <w:p w14:paraId="3043E6C7" w14:textId="77777777" w:rsidR="009B60EF" w:rsidRPr="001A581C" w:rsidRDefault="009B60EF">
            <w:pPr>
              <w:spacing w:after="0"/>
              <w:rPr>
                <w:rFonts w:eastAsia="Times New Roman"/>
                <w:color w:val="000000" w:themeColor="text1"/>
              </w:rPr>
            </w:pPr>
            <w:r w:rsidRPr="001A581C">
              <w:rPr>
                <w:rFonts w:eastAsia="Times New Roman"/>
              </w:rPr>
              <w:t>Receipt of Goods or Services Documentation (</w:t>
            </w:r>
            <w:proofErr w:type="gramStart"/>
            <w:r w:rsidRPr="001A581C">
              <w:rPr>
                <w:rFonts w:eastAsia="Times New Roman"/>
              </w:rPr>
              <w:t>including:</w:t>
            </w:r>
            <w:proofErr w:type="gramEnd"/>
            <w:r w:rsidRPr="001A581C">
              <w:rPr>
                <w:rFonts w:eastAsia="Times New Roman"/>
              </w:rPr>
              <w:t xml:space="preserve"> receipt from vendor, bill of lading, shipping, and receiving reports, vendor invoices billed after services were provided)</w:t>
            </w:r>
          </w:p>
        </w:tc>
      </w:tr>
      <w:tr w:rsidR="009B60EF" w:rsidRPr="008C3CEA" w14:paraId="742E73E2" w14:textId="77777777" w:rsidTr="004F1BE1">
        <w:trPr>
          <w:trHeight w:val="32"/>
        </w:trPr>
        <w:sdt>
          <w:sdtPr>
            <w:rPr>
              <w:rFonts w:ascii="Times New Roman" w:eastAsia="Times New Roman" w:hAnsi="Times New Roman" w:cs="Times New Roman"/>
              <w:color w:val="000000" w:themeColor="text1"/>
              <w:sz w:val="44"/>
              <w:szCs w:val="44"/>
            </w:rPr>
            <w:id w:val="1268659799"/>
            <w14:checkbox>
              <w14:checked w14:val="0"/>
              <w14:checkedState w14:val="2612" w14:font="MS Gothic"/>
              <w14:uncheckedState w14:val="2610" w14:font="MS Gothic"/>
            </w14:checkbox>
          </w:sdtPr>
          <w:sdtContent>
            <w:tc>
              <w:tcPr>
                <w:tcW w:w="1005" w:type="dxa"/>
                <w:tcBorders>
                  <w:top w:val="single" w:sz="4" w:space="0" w:color="97A3AC" w:themeColor="accent3" w:themeTint="99"/>
                  <w:left w:val="nil"/>
                  <w:bottom w:val="nil"/>
                  <w:right w:val="single" w:sz="4" w:space="0" w:color="97A3AC" w:themeColor="accent3" w:themeTint="99"/>
                </w:tcBorders>
                <w:shd w:val="clear" w:color="auto" w:fill="DDF7FF"/>
                <w:vAlign w:val="center"/>
              </w:tcPr>
              <w:p w14:paraId="6CDF370D" w14:textId="77777777" w:rsidR="009B60EF" w:rsidRPr="008C3CEA" w:rsidRDefault="009B60EF">
                <w:pPr>
                  <w:spacing w:after="0"/>
                  <w:jc w:val="center"/>
                  <w:rPr>
                    <w:rFonts w:ascii="Times New Roman" w:eastAsia="Times New Roman" w:hAnsi="Times New Roman" w:cs="Times New Roman"/>
                    <w:color w:val="000000" w:themeColor="text1"/>
                  </w:rPr>
                </w:pPr>
                <w:r>
                  <w:rPr>
                    <w:rFonts w:ascii="MS Gothic" w:eastAsia="MS Gothic" w:hAnsi="MS Gothic" w:cs="Times New Roman" w:hint="eastAsia"/>
                    <w:color w:val="000000" w:themeColor="text1"/>
                    <w:sz w:val="44"/>
                    <w:szCs w:val="44"/>
                  </w:rPr>
                  <w:t>☐</w:t>
                </w:r>
              </w:p>
            </w:tc>
          </w:sdtContent>
        </w:sdt>
        <w:tc>
          <w:tcPr>
            <w:tcW w:w="8985" w:type="dxa"/>
            <w:tcBorders>
              <w:top w:val="single" w:sz="4" w:space="0" w:color="97A3AC" w:themeColor="accent3" w:themeTint="99"/>
              <w:left w:val="single" w:sz="4" w:space="0" w:color="97A3AC" w:themeColor="accent3" w:themeTint="99"/>
              <w:bottom w:val="nil"/>
              <w:right w:val="nil"/>
            </w:tcBorders>
            <w:shd w:val="clear" w:color="auto" w:fill="DDF7FF"/>
            <w:vAlign w:val="center"/>
          </w:tcPr>
          <w:p w14:paraId="4A4FD86C" w14:textId="77777777" w:rsidR="009B60EF" w:rsidRPr="001A581C" w:rsidRDefault="009B60EF">
            <w:pPr>
              <w:spacing w:after="0"/>
              <w:rPr>
                <w:rFonts w:eastAsia="Times New Roman"/>
                <w:color w:val="000000" w:themeColor="text1"/>
              </w:rPr>
            </w:pPr>
            <w:r w:rsidRPr="001A581C">
              <w:rPr>
                <w:rFonts w:eastAsia="Times New Roman"/>
              </w:rPr>
              <w:t>Other</w:t>
            </w:r>
          </w:p>
        </w:tc>
      </w:tr>
    </w:tbl>
    <w:p w14:paraId="37CEA540" w14:textId="77777777" w:rsidR="009B60EF" w:rsidRPr="008C3CEA" w:rsidRDefault="009B60EF" w:rsidP="009B60EF">
      <w:pPr>
        <w:rPr>
          <w:rFonts w:eastAsia="Times New Roman"/>
        </w:rPr>
      </w:pPr>
    </w:p>
    <w:p w14:paraId="0DA66397" w14:textId="77777777" w:rsidR="009B60EF" w:rsidRPr="00535084" w:rsidRDefault="009B60EF" w:rsidP="009B60EF">
      <w:pPr>
        <w:rPr>
          <w:rFonts w:eastAsia="Times New Roman"/>
          <w:b/>
          <w:bCs/>
          <w:color w:val="000000" w:themeColor="text1"/>
        </w:rPr>
      </w:pPr>
      <w:r w:rsidRPr="00535084">
        <w:rPr>
          <w:rFonts w:eastAsia="Times New Roman"/>
          <w:b/>
          <w:bCs/>
        </w:rPr>
        <w:t xml:space="preserve">Contractor Documentation for Collection and Review by City of </w:t>
      </w:r>
      <w:r w:rsidRPr="00EF5920">
        <w:rPr>
          <w:rFonts w:eastAsia="Times New Roman"/>
          <w:b/>
          <w:bCs/>
          <w:highlight w:val="yellow"/>
        </w:rPr>
        <w:t>[City Name]</w:t>
      </w:r>
      <w:r w:rsidRPr="00535084">
        <w:rPr>
          <w:rFonts w:eastAsia="Times New Roman"/>
          <w:b/>
          <w:bCs/>
        </w:rPr>
        <w:t xml:space="preserve"> </w:t>
      </w:r>
    </w:p>
    <w:tbl>
      <w:tblPr>
        <w:tblW w:w="9985" w:type="dxa"/>
        <w:tblBorders>
          <w:top w:val="single" w:sz="4" w:space="0" w:color="97A3AC" w:themeColor="accent3" w:themeTint="99"/>
          <w:left w:val="single" w:sz="4" w:space="0" w:color="97A3AC" w:themeColor="accent3" w:themeTint="99"/>
          <w:bottom w:val="single" w:sz="4" w:space="0" w:color="97A3AC" w:themeColor="accent3" w:themeTint="99"/>
          <w:right w:val="single" w:sz="4" w:space="0" w:color="97A3AC" w:themeColor="accent3" w:themeTint="99"/>
          <w:insideH w:val="single" w:sz="4" w:space="0" w:color="97A3AC" w:themeColor="accent3" w:themeTint="99"/>
          <w:insideV w:val="single" w:sz="4" w:space="0" w:color="97A3AC" w:themeColor="accent3" w:themeTint="99"/>
        </w:tblBorders>
        <w:tblCellMar>
          <w:top w:w="15" w:type="dxa"/>
          <w:bottom w:w="15" w:type="dxa"/>
        </w:tblCellMar>
        <w:tblLook w:val="04A0" w:firstRow="1" w:lastRow="0" w:firstColumn="1" w:lastColumn="0" w:noHBand="0" w:noVBand="1"/>
      </w:tblPr>
      <w:tblGrid>
        <w:gridCol w:w="656"/>
        <w:gridCol w:w="9329"/>
      </w:tblGrid>
      <w:tr w:rsidR="009B60EF" w:rsidRPr="008C3CEA" w14:paraId="7213170B" w14:textId="77777777" w:rsidTr="004F1BE1">
        <w:trPr>
          <w:trHeight w:val="600"/>
        </w:trPr>
        <w:tc>
          <w:tcPr>
            <w:tcW w:w="9985" w:type="dxa"/>
            <w:gridSpan w:val="2"/>
            <w:shd w:val="clear" w:color="auto" w:fill="59666F" w:themeFill="accent3"/>
            <w:vAlign w:val="center"/>
          </w:tcPr>
          <w:p w14:paraId="72243506" w14:textId="77777777" w:rsidR="009B60EF" w:rsidRPr="001A581C" w:rsidRDefault="009B60EF">
            <w:pPr>
              <w:pStyle w:val="TableHead"/>
              <w:rPr>
                <w:color w:val="000000" w:themeColor="text1"/>
              </w:rPr>
            </w:pPr>
            <w:r w:rsidRPr="001A581C">
              <w:t>Required Documents for Contractors:</w:t>
            </w:r>
          </w:p>
        </w:tc>
      </w:tr>
      <w:tr w:rsidR="009B60EF" w:rsidRPr="008C3CEA" w14:paraId="6F1C8699" w14:textId="77777777" w:rsidTr="004F1BE1">
        <w:trPr>
          <w:trHeight w:val="35"/>
        </w:trPr>
        <w:tc>
          <w:tcPr>
            <w:tcW w:w="9985" w:type="dxa"/>
            <w:gridSpan w:val="2"/>
            <w:shd w:val="clear" w:color="auto" w:fill="DDF7FF"/>
            <w:vAlign w:val="center"/>
          </w:tcPr>
          <w:p w14:paraId="6168088A" w14:textId="77777777" w:rsidR="009B60EF" w:rsidRPr="001A581C" w:rsidRDefault="009B60EF">
            <w:pPr>
              <w:spacing w:after="0"/>
              <w:rPr>
                <w:rFonts w:eastAsia="Times New Roman"/>
                <w:color w:val="000000" w:themeColor="text1"/>
              </w:rPr>
            </w:pPr>
            <w:r w:rsidRPr="001A581C">
              <w:rPr>
                <w:rFonts w:eastAsia="Times New Roman"/>
              </w:rPr>
              <w:t>Contract (including Grant Agreement, Federal Terms and Conditions, Certification, and Scope of Work) and all Contract Amendments</w:t>
            </w:r>
          </w:p>
        </w:tc>
      </w:tr>
      <w:tr w:rsidR="009B60EF" w:rsidRPr="008C3CEA" w14:paraId="10AB375C" w14:textId="77777777" w:rsidTr="004F1BE1">
        <w:trPr>
          <w:trHeight w:val="28"/>
        </w:trPr>
        <w:tc>
          <w:tcPr>
            <w:tcW w:w="9985" w:type="dxa"/>
            <w:gridSpan w:val="2"/>
            <w:shd w:val="clear" w:color="auto" w:fill="DDF7FF"/>
            <w:vAlign w:val="center"/>
          </w:tcPr>
          <w:p w14:paraId="34648E13" w14:textId="77777777" w:rsidR="009B60EF" w:rsidRPr="001A581C" w:rsidRDefault="009B60EF">
            <w:pPr>
              <w:spacing w:after="0"/>
              <w:rPr>
                <w:rFonts w:eastAsia="Times New Roman"/>
                <w:color w:val="000000" w:themeColor="text1"/>
              </w:rPr>
            </w:pPr>
            <w:r w:rsidRPr="001A581C">
              <w:rPr>
                <w:rFonts w:eastAsia="Times New Roman"/>
              </w:rPr>
              <w:t xml:space="preserve">All Contract Change Orders </w:t>
            </w:r>
            <w:r w:rsidRPr="001A581C">
              <w:rPr>
                <w:rFonts w:eastAsia="Times New Roman"/>
                <w:i/>
              </w:rPr>
              <w:t>(if applicable)</w:t>
            </w:r>
          </w:p>
        </w:tc>
      </w:tr>
      <w:tr w:rsidR="009B60EF" w:rsidRPr="008C3CEA" w14:paraId="73103CFA" w14:textId="77777777" w:rsidTr="004F1BE1">
        <w:trPr>
          <w:trHeight w:val="600"/>
        </w:trPr>
        <w:tc>
          <w:tcPr>
            <w:tcW w:w="656" w:type="dxa"/>
            <w:shd w:val="clear" w:color="auto" w:fill="DDF7FF"/>
            <w:vAlign w:val="bottom"/>
          </w:tcPr>
          <w:p w14:paraId="137790B4" w14:textId="77777777" w:rsidR="009B60EF" w:rsidRPr="001A581C" w:rsidRDefault="009B60EF">
            <w:pPr>
              <w:spacing w:after="0"/>
              <w:rPr>
                <w:rFonts w:ascii="Times New Roman" w:eastAsia="Times New Roman" w:hAnsi="Times New Roman" w:cs="Times New Roman"/>
                <w:color w:val="000000" w:themeColor="text1"/>
                <w:sz w:val="24"/>
                <w:szCs w:val="24"/>
              </w:rPr>
            </w:pPr>
          </w:p>
        </w:tc>
        <w:tc>
          <w:tcPr>
            <w:tcW w:w="9329" w:type="dxa"/>
            <w:shd w:val="clear" w:color="auto" w:fill="DDF7FF"/>
            <w:vAlign w:val="bottom"/>
          </w:tcPr>
          <w:p w14:paraId="6CF6F96B" w14:textId="77777777" w:rsidR="009B60EF" w:rsidRPr="001A581C" w:rsidRDefault="009B60EF">
            <w:pPr>
              <w:spacing w:after="0"/>
              <w:rPr>
                <w:rFonts w:eastAsia="Times New Roman"/>
                <w:color w:val="000000" w:themeColor="text1"/>
              </w:rPr>
            </w:pPr>
            <w:r w:rsidRPr="001A581C">
              <w:rPr>
                <w:rFonts w:eastAsia="Times New Roman"/>
              </w:rPr>
              <w:t xml:space="preserve">Procurement documentation, including type selected and all applicable documentation (2 CFR 200.317 through 2 CFR 200.327) </w:t>
            </w:r>
          </w:p>
          <w:p w14:paraId="59CB6845" w14:textId="77777777" w:rsidR="009B60EF" w:rsidRPr="001A581C" w:rsidRDefault="009B60EF">
            <w:pPr>
              <w:spacing w:after="0"/>
              <w:rPr>
                <w:rFonts w:eastAsia="Times New Roman"/>
                <w:color w:val="000000" w:themeColor="text1"/>
              </w:rPr>
            </w:pPr>
            <w:r w:rsidRPr="001A581C">
              <w:rPr>
                <w:rFonts w:eastAsia="Times New Roman"/>
                <w:b/>
                <w:u w:val="single"/>
              </w:rPr>
              <w:t>Note:</w:t>
            </w:r>
            <w:r w:rsidRPr="001A581C">
              <w:rPr>
                <w:rFonts w:eastAsia="Times New Roman"/>
              </w:rPr>
              <w:t xml:space="preserve"> Percentage of Cost (CPPC) contracts and Percentage of Construction costs methods of contracting are prohibited per 2 CFR 200.324(d)</w:t>
            </w:r>
          </w:p>
          <w:p w14:paraId="6B6BF635" w14:textId="77777777" w:rsidR="009B60EF" w:rsidRPr="001A581C" w:rsidRDefault="009B60EF">
            <w:pPr>
              <w:spacing w:after="0"/>
              <w:rPr>
                <w:rFonts w:eastAsia="Times New Roman"/>
              </w:rPr>
            </w:pPr>
          </w:p>
          <w:p w14:paraId="27D1329C" w14:textId="77777777" w:rsidR="009B60EF" w:rsidRPr="001A581C" w:rsidRDefault="009B60EF">
            <w:pPr>
              <w:spacing w:after="0"/>
              <w:rPr>
                <w:rFonts w:eastAsia="Times New Roman"/>
                <w:color w:val="000000" w:themeColor="text1"/>
              </w:rPr>
            </w:pPr>
            <w:r w:rsidRPr="001A581C">
              <w:rPr>
                <w:rFonts w:eastAsia="Times New Roman"/>
                <w:b/>
                <w:u w:val="single"/>
              </w:rPr>
              <w:t>Note:</w:t>
            </w:r>
            <w:r w:rsidRPr="001A581C">
              <w:rPr>
                <w:rFonts w:eastAsia="Times New Roman"/>
              </w:rPr>
              <w:t xml:space="preserve"> Federal procurement requirements are in addition to procurement requirements and restrictions.</w:t>
            </w:r>
          </w:p>
          <w:p w14:paraId="1F8F5F1E" w14:textId="77777777" w:rsidR="009B60EF" w:rsidRPr="001A581C" w:rsidRDefault="009B60EF">
            <w:pPr>
              <w:spacing w:after="0"/>
              <w:rPr>
                <w:rFonts w:eastAsia="Times New Roman"/>
              </w:rPr>
            </w:pPr>
          </w:p>
          <w:p w14:paraId="5A40D092" w14:textId="77777777" w:rsidR="009B60EF" w:rsidRPr="001A581C" w:rsidRDefault="009B60EF">
            <w:pPr>
              <w:spacing w:after="0"/>
              <w:rPr>
                <w:rFonts w:eastAsia="Times New Roman"/>
                <w:color w:val="000000" w:themeColor="text1"/>
              </w:rPr>
            </w:pPr>
            <w:r w:rsidRPr="001A581C">
              <w:rPr>
                <w:rFonts w:eastAsia="Times New Roman"/>
                <w:b/>
                <w:i/>
              </w:rPr>
              <w:t>Simplified Acquisition Threshold:</w:t>
            </w:r>
            <w:r w:rsidRPr="001A581C">
              <w:rPr>
                <w:rFonts w:eastAsia="Times New Roman"/>
              </w:rPr>
              <w:t xml:space="preserve">  $250,000 (48 CFR 2.101 – Definitions of Federal Acquisition Regulations)</w:t>
            </w:r>
          </w:p>
          <w:p w14:paraId="038E669B" w14:textId="77777777" w:rsidR="009B60EF" w:rsidRPr="001A581C" w:rsidRDefault="009B60EF">
            <w:pPr>
              <w:spacing w:after="0"/>
              <w:rPr>
                <w:rFonts w:eastAsia="Times New Roman"/>
              </w:rPr>
            </w:pPr>
          </w:p>
          <w:p w14:paraId="0902FB90" w14:textId="59EFFB87" w:rsidR="009B60EF" w:rsidRPr="001A581C" w:rsidRDefault="009B60EF">
            <w:pPr>
              <w:spacing w:after="0"/>
              <w:rPr>
                <w:rFonts w:eastAsia="Times New Roman"/>
                <w:color w:val="000000" w:themeColor="text1"/>
              </w:rPr>
            </w:pPr>
            <w:r w:rsidRPr="001A581C">
              <w:rPr>
                <w:rFonts w:eastAsia="Times New Roman"/>
              </w:rPr>
              <w:t>Procurement Methodologies: (2 CFR 200.320)</w:t>
            </w:r>
          </w:p>
          <w:p w14:paraId="52798014" w14:textId="77777777" w:rsidR="009B60EF" w:rsidRPr="001A581C" w:rsidRDefault="009B60EF">
            <w:pPr>
              <w:spacing w:after="0"/>
              <w:rPr>
                <w:rFonts w:eastAsia="Times New Roman"/>
                <w:color w:val="000000" w:themeColor="text1"/>
              </w:rPr>
            </w:pPr>
            <w:r w:rsidRPr="001A581C">
              <w:rPr>
                <w:rFonts w:eastAsia="Times New Roman"/>
              </w:rPr>
              <w:t>Informal – Micro Purchase or Small Purchase</w:t>
            </w:r>
          </w:p>
          <w:p w14:paraId="1A336505" w14:textId="77777777" w:rsidR="009B60EF" w:rsidRPr="001A581C" w:rsidRDefault="009B60EF">
            <w:pPr>
              <w:spacing w:after="0"/>
              <w:rPr>
                <w:rFonts w:eastAsia="Times New Roman"/>
                <w:color w:val="000000" w:themeColor="text1"/>
              </w:rPr>
            </w:pPr>
            <w:r w:rsidRPr="001A581C">
              <w:rPr>
                <w:rFonts w:eastAsia="Times New Roman"/>
              </w:rPr>
              <w:t>Formal – Sealed Bids or Proposals or Noncompetitive</w:t>
            </w:r>
          </w:p>
          <w:tbl>
            <w:tblPr>
              <w:tblStyle w:val="TableGrid"/>
              <w:tblW w:w="0" w:type="auto"/>
              <w:tblInd w:w="720" w:type="dxa"/>
              <w:tblLook w:val="04A0" w:firstRow="1" w:lastRow="0" w:firstColumn="1" w:lastColumn="0" w:noHBand="0" w:noVBand="1"/>
            </w:tblPr>
            <w:tblGrid>
              <w:gridCol w:w="8393"/>
            </w:tblGrid>
            <w:tr w:rsidR="009B60EF" w:rsidRPr="00781148" w14:paraId="3732D520" w14:textId="77777777">
              <w:tc>
                <w:tcPr>
                  <w:tcW w:w="9219" w:type="dxa"/>
                </w:tcPr>
                <w:p w14:paraId="40B73DEB" w14:textId="77777777" w:rsidR="009B60EF" w:rsidRPr="00781148" w:rsidRDefault="009B60EF">
                  <w:pPr>
                    <w:spacing w:after="0"/>
                    <w:rPr>
                      <w:rFonts w:cstheme="minorHAnsi"/>
                      <w:color w:val="000000" w:themeColor="text1"/>
                      <w:sz w:val="18"/>
                      <w:szCs w:val="18"/>
                    </w:rPr>
                  </w:pPr>
                  <w:r w:rsidRPr="00781148">
                    <w:rPr>
                      <w:rFonts w:cstheme="minorHAnsi"/>
                      <w:b/>
                      <w:sz w:val="18"/>
                      <w:szCs w:val="18"/>
                      <w:u w:val="single"/>
                    </w:rPr>
                    <w:t>Micro Purchase:</w:t>
                  </w:r>
                  <w:r w:rsidRPr="00781148">
                    <w:rPr>
                      <w:rFonts w:cstheme="minorHAnsi"/>
                      <w:sz w:val="18"/>
                      <w:szCs w:val="18"/>
                    </w:rPr>
                    <w:t xml:space="preserve"> Aggregate cost less than $10,000 [2 CFR 200.320(a)(1)]</w:t>
                  </w:r>
                </w:p>
                <w:p w14:paraId="50CF36B0" w14:textId="669155B7" w:rsidR="009B60EF" w:rsidRPr="00781148" w:rsidRDefault="009B60EF">
                  <w:pPr>
                    <w:spacing w:after="0"/>
                    <w:rPr>
                      <w:rFonts w:cstheme="minorHAnsi"/>
                      <w:color w:val="000000" w:themeColor="text1"/>
                      <w:sz w:val="18"/>
                      <w:szCs w:val="18"/>
                    </w:rPr>
                  </w:pPr>
                  <w:r w:rsidRPr="00781148">
                    <w:rPr>
                      <w:rFonts w:cstheme="minorHAnsi"/>
                      <w:sz w:val="18"/>
                      <w:szCs w:val="18"/>
                    </w:rPr>
                    <w:t xml:space="preserve">Price Quotes (Solicitations): not required because micro purchases are intended to simplify procurement </w:t>
                  </w:r>
                  <w:r w:rsidR="006943B4">
                    <w:rPr>
                      <w:rFonts w:cstheme="minorHAnsi"/>
                      <w:sz w:val="18"/>
                      <w:szCs w:val="18"/>
                    </w:rPr>
                    <w:t xml:space="preserve">of </w:t>
                  </w:r>
                  <w:r w:rsidRPr="00781148">
                    <w:rPr>
                      <w:rFonts w:cstheme="minorHAnsi"/>
                      <w:sz w:val="18"/>
                      <w:szCs w:val="18"/>
                    </w:rPr>
                    <w:t>extremely small purchases</w:t>
                  </w:r>
                </w:p>
                <w:p w14:paraId="3871E15E" w14:textId="77777777" w:rsidR="009B60EF" w:rsidRPr="00781148" w:rsidRDefault="009B60EF">
                  <w:pPr>
                    <w:spacing w:after="0"/>
                    <w:rPr>
                      <w:rFonts w:cstheme="minorHAnsi"/>
                      <w:color w:val="000000" w:themeColor="text1"/>
                      <w:sz w:val="18"/>
                      <w:szCs w:val="18"/>
                    </w:rPr>
                  </w:pPr>
                  <w:r w:rsidRPr="00781148">
                    <w:rPr>
                      <w:rFonts w:cstheme="minorHAnsi"/>
                      <w:sz w:val="18"/>
                      <w:szCs w:val="18"/>
                    </w:rPr>
                    <w:t>Public Advertising: not required for informal procurement</w:t>
                  </w:r>
                </w:p>
                <w:p w14:paraId="03DFAE6A" w14:textId="1F2A74AC" w:rsidR="009B60EF" w:rsidRPr="00781148" w:rsidRDefault="009B60EF">
                  <w:pPr>
                    <w:spacing w:after="0"/>
                    <w:rPr>
                      <w:rFonts w:cstheme="minorHAnsi"/>
                      <w:color w:val="000000" w:themeColor="text1"/>
                      <w:sz w:val="18"/>
                      <w:szCs w:val="18"/>
                    </w:rPr>
                  </w:pPr>
                  <w:r w:rsidRPr="00781148">
                    <w:rPr>
                      <w:rFonts w:cstheme="minorHAnsi"/>
                      <w:sz w:val="18"/>
                      <w:szCs w:val="18"/>
                    </w:rPr>
                    <w:t>Cost / Price Analysis (2 CFR 200.324): not required for procurement when aggregate cost below Simplified Acquisition Threshold</w:t>
                  </w:r>
                </w:p>
              </w:tc>
            </w:tr>
            <w:tr w:rsidR="009B60EF" w:rsidRPr="00781148" w14:paraId="475546B3" w14:textId="77777777">
              <w:tc>
                <w:tcPr>
                  <w:tcW w:w="9219" w:type="dxa"/>
                </w:tcPr>
                <w:p w14:paraId="34270471" w14:textId="0B1A7AD6" w:rsidR="009B60EF" w:rsidRPr="00781148" w:rsidRDefault="009B60EF">
                  <w:pPr>
                    <w:spacing w:after="0"/>
                    <w:rPr>
                      <w:rFonts w:cstheme="minorHAnsi"/>
                      <w:color w:val="000000" w:themeColor="text1"/>
                      <w:sz w:val="18"/>
                      <w:szCs w:val="18"/>
                    </w:rPr>
                  </w:pPr>
                  <w:r w:rsidRPr="00781148">
                    <w:rPr>
                      <w:rFonts w:cstheme="minorHAnsi"/>
                      <w:b/>
                      <w:sz w:val="18"/>
                      <w:szCs w:val="18"/>
                      <w:u w:val="single"/>
                    </w:rPr>
                    <w:t>Simplified Acquisition:</w:t>
                  </w:r>
                  <w:r w:rsidRPr="00781148">
                    <w:rPr>
                      <w:rFonts w:cstheme="minorHAnsi"/>
                      <w:sz w:val="18"/>
                      <w:szCs w:val="18"/>
                    </w:rPr>
                    <w:t xml:space="preserve"> Aggregate cost</w:t>
                  </w:r>
                  <w:r w:rsidR="00BB7F70">
                    <w:rPr>
                      <w:rFonts w:cstheme="minorHAnsi"/>
                      <w:sz w:val="18"/>
                      <w:szCs w:val="18"/>
                    </w:rPr>
                    <w:t>s</w:t>
                  </w:r>
                  <w:r w:rsidRPr="00781148">
                    <w:rPr>
                      <w:rFonts w:cstheme="minorHAnsi"/>
                      <w:sz w:val="18"/>
                      <w:szCs w:val="18"/>
                    </w:rPr>
                    <w:t xml:space="preserve"> less than Simplified Acquisition Threshold [2 CFR 200.320(a)(2)]</w:t>
                  </w:r>
                </w:p>
                <w:p w14:paraId="57E23865" w14:textId="77777777" w:rsidR="009B60EF" w:rsidRPr="00781148" w:rsidRDefault="009B60EF">
                  <w:pPr>
                    <w:spacing w:after="0"/>
                    <w:rPr>
                      <w:rFonts w:cstheme="minorHAnsi"/>
                      <w:color w:val="000000" w:themeColor="text1"/>
                      <w:sz w:val="18"/>
                      <w:szCs w:val="18"/>
                    </w:rPr>
                  </w:pPr>
                  <w:r w:rsidRPr="00781148">
                    <w:rPr>
                      <w:rFonts w:cstheme="minorHAnsi"/>
                      <w:sz w:val="18"/>
                      <w:szCs w:val="18"/>
                    </w:rPr>
                    <w:t xml:space="preserve">Price Quotes (Solicitations): required from an adequate number of qualified sources as determined </w:t>
                  </w:r>
                  <w:proofErr w:type="gramStart"/>
                  <w:r w:rsidRPr="00781148">
                    <w:rPr>
                      <w:rFonts w:cstheme="minorHAnsi"/>
                      <w:sz w:val="18"/>
                      <w:szCs w:val="18"/>
                    </w:rPr>
                    <w:t>appropriate</w:t>
                  </w:r>
                  <w:proofErr w:type="gramEnd"/>
                </w:p>
                <w:p w14:paraId="1C9A5043" w14:textId="7A862F37" w:rsidR="009B60EF" w:rsidRPr="00781148" w:rsidRDefault="009B60EF">
                  <w:pPr>
                    <w:spacing w:after="0"/>
                    <w:rPr>
                      <w:rFonts w:cstheme="minorHAnsi"/>
                      <w:color w:val="000000" w:themeColor="text1"/>
                      <w:sz w:val="18"/>
                      <w:szCs w:val="18"/>
                    </w:rPr>
                  </w:pPr>
                  <w:r w:rsidRPr="00781148">
                    <w:rPr>
                      <w:rFonts w:cstheme="minorHAnsi"/>
                      <w:i/>
                      <w:sz w:val="18"/>
                      <w:szCs w:val="18"/>
                    </w:rPr>
                    <w:t>Best Practice:</w:t>
                  </w:r>
                  <w:r w:rsidRPr="00781148">
                    <w:rPr>
                      <w:rFonts w:cstheme="minorHAnsi"/>
                      <w:sz w:val="18"/>
                      <w:szCs w:val="18"/>
                    </w:rPr>
                    <w:t xml:space="preserve"> at least 3 quotes</w:t>
                  </w:r>
                </w:p>
                <w:p w14:paraId="6705DE73" w14:textId="71592A5E" w:rsidR="009B60EF" w:rsidRPr="00781148" w:rsidRDefault="009B60EF">
                  <w:pPr>
                    <w:spacing w:after="0"/>
                    <w:rPr>
                      <w:rFonts w:cstheme="minorHAnsi"/>
                      <w:color w:val="000000" w:themeColor="text1"/>
                      <w:sz w:val="18"/>
                      <w:szCs w:val="18"/>
                    </w:rPr>
                  </w:pPr>
                  <w:r w:rsidRPr="00781148">
                    <w:rPr>
                      <w:rFonts w:cstheme="minorHAnsi"/>
                      <w:sz w:val="18"/>
                      <w:szCs w:val="18"/>
                    </w:rPr>
                    <w:t>Public Advertising: not required for informal procurement</w:t>
                  </w:r>
                </w:p>
                <w:p w14:paraId="6733BFE3" w14:textId="11E712E8" w:rsidR="009B60EF" w:rsidRPr="00781148" w:rsidRDefault="009B60EF">
                  <w:pPr>
                    <w:spacing w:after="0"/>
                    <w:rPr>
                      <w:rFonts w:cstheme="minorHAnsi"/>
                      <w:color w:val="000000" w:themeColor="text1"/>
                      <w:sz w:val="18"/>
                      <w:szCs w:val="18"/>
                    </w:rPr>
                  </w:pPr>
                  <w:r w:rsidRPr="00781148">
                    <w:rPr>
                      <w:rFonts w:cstheme="minorHAnsi"/>
                      <w:sz w:val="18"/>
                      <w:szCs w:val="18"/>
                    </w:rPr>
                    <w:t>Cost / Price Analysis (2 CFR 200.324): not required for procurement when aggregate cost below Simplified Acquisition Threshold</w:t>
                  </w:r>
                </w:p>
              </w:tc>
            </w:tr>
            <w:tr w:rsidR="009B60EF" w:rsidRPr="00781148" w14:paraId="1105837C" w14:textId="77777777">
              <w:tc>
                <w:tcPr>
                  <w:tcW w:w="9219" w:type="dxa"/>
                </w:tcPr>
                <w:p w14:paraId="2D8615B3" w14:textId="7FA887FC" w:rsidR="009B60EF" w:rsidRPr="00781148" w:rsidRDefault="009B60EF">
                  <w:pPr>
                    <w:spacing w:after="0"/>
                    <w:rPr>
                      <w:rFonts w:cstheme="minorHAnsi"/>
                      <w:color w:val="000000" w:themeColor="text1"/>
                      <w:sz w:val="18"/>
                      <w:szCs w:val="18"/>
                    </w:rPr>
                  </w:pPr>
                  <w:r w:rsidRPr="00781148">
                    <w:rPr>
                      <w:rFonts w:cstheme="minorHAnsi"/>
                      <w:b/>
                      <w:sz w:val="18"/>
                      <w:szCs w:val="18"/>
                      <w:u w:val="single"/>
                    </w:rPr>
                    <w:t>Sealed Bids:</w:t>
                  </w:r>
                  <w:r w:rsidRPr="00781148">
                    <w:rPr>
                      <w:rFonts w:cstheme="minorHAnsi"/>
                      <w:sz w:val="18"/>
                      <w:szCs w:val="18"/>
                    </w:rPr>
                    <w:t xml:space="preserve"> Preferred methodology when aggregate cost greater than Simplified Acquisition Threshold [2 CFR 200.320]</w:t>
                  </w:r>
                </w:p>
                <w:p w14:paraId="0BFB313F" w14:textId="11E71460" w:rsidR="009B60EF" w:rsidRPr="00781148" w:rsidRDefault="009B60EF">
                  <w:pPr>
                    <w:spacing w:after="0"/>
                    <w:rPr>
                      <w:rFonts w:cstheme="minorHAnsi"/>
                      <w:color w:val="000000" w:themeColor="text1"/>
                      <w:sz w:val="18"/>
                      <w:szCs w:val="18"/>
                    </w:rPr>
                  </w:pPr>
                  <w:r w:rsidRPr="00781148">
                    <w:rPr>
                      <w:rFonts w:cstheme="minorHAnsi"/>
                      <w:sz w:val="18"/>
                      <w:szCs w:val="18"/>
                    </w:rPr>
                    <w:t>Price Quotes (Solicitations): required – obtained from sealed bids</w:t>
                  </w:r>
                </w:p>
                <w:p w14:paraId="3E9D00B9" w14:textId="690555EE" w:rsidR="009B60EF" w:rsidRPr="00781148" w:rsidRDefault="009B60EF">
                  <w:pPr>
                    <w:spacing w:after="0"/>
                    <w:rPr>
                      <w:rFonts w:cstheme="minorHAnsi"/>
                      <w:color w:val="000000" w:themeColor="text1"/>
                      <w:sz w:val="18"/>
                      <w:szCs w:val="18"/>
                    </w:rPr>
                  </w:pPr>
                  <w:r w:rsidRPr="00781148">
                    <w:rPr>
                      <w:rFonts w:cstheme="minorHAnsi"/>
                      <w:sz w:val="18"/>
                      <w:szCs w:val="18"/>
                    </w:rPr>
                    <w:t>Public Advertising: required Invitation for Bids</w:t>
                  </w:r>
                </w:p>
                <w:p w14:paraId="283193F2" w14:textId="0CBE6800" w:rsidR="009B60EF" w:rsidRPr="00781148" w:rsidRDefault="009B60EF">
                  <w:pPr>
                    <w:spacing w:after="0"/>
                    <w:rPr>
                      <w:rFonts w:cstheme="minorHAnsi"/>
                      <w:color w:val="000000" w:themeColor="text1"/>
                      <w:sz w:val="18"/>
                      <w:szCs w:val="18"/>
                    </w:rPr>
                  </w:pPr>
                  <w:r w:rsidRPr="00781148">
                    <w:rPr>
                      <w:rFonts w:cstheme="minorHAnsi"/>
                      <w:sz w:val="18"/>
                      <w:szCs w:val="18"/>
                    </w:rPr>
                    <w:t>Cost / Price Analysis (2 CFR 200.324): required for procurement (including change orders) when aggregate cost above Simplified Acquisition Threshold</w:t>
                  </w:r>
                </w:p>
              </w:tc>
            </w:tr>
            <w:tr w:rsidR="009B60EF" w:rsidRPr="00781148" w14:paraId="1A592646" w14:textId="77777777">
              <w:tc>
                <w:tcPr>
                  <w:tcW w:w="9219" w:type="dxa"/>
                </w:tcPr>
                <w:p w14:paraId="1B91D3FC" w14:textId="4AC1B5CB" w:rsidR="009B60EF" w:rsidRPr="00781148" w:rsidRDefault="009B60EF">
                  <w:pPr>
                    <w:spacing w:after="0"/>
                    <w:rPr>
                      <w:rFonts w:cstheme="minorHAnsi"/>
                      <w:color w:val="000000" w:themeColor="text1"/>
                      <w:sz w:val="18"/>
                      <w:szCs w:val="18"/>
                    </w:rPr>
                  </w:pPr>
                  <w:r w:rsidRPr="00781148">
                    <w:rPr>
                      <w:rFonts w:cstheme="minorHAnsi"/>
                      <w:b/>
                      <w:sz w:val="18"/>
                      <w:szCs w:val="18"/>
                      <w:u w:val="single"/>
                    </w:rPr>
                    <w:t>Proposals:</w:t>
                  </w:r>
                  <w:r w:rsidRPr="00781148">
                    <w:rPr>
                      <w:rFonts w:cstheme="minorHAnsi"/>
                      <w:sz w:val="18"/>
                      <w:szCs w:val="18"/>
                    </w:rPr>
                    <w:t xml:space="preserve"> Methodology used when Sealed Bids are not appropriate &amp; aggregate cost greater than Simplified Acquisition Threshold [2 CFR 200.320]</w:t>
                  </w:r>
                </w:p>
                <w:p w14:paraId="447E3D45" w14:textId="046804F1" w:rsidR="009B60EF" w:rsidRPr="00781148" w:rsidRDefault="009B60EF">
                  <w:pPr>
                    <w:spacing w:after="0"/>
                    <w:rPr>
                      <w:rFonts w:cstheme="minorHAnsi"/>
                      <w:color w:val="000000" w:themeColor="text1"/>
                      <w:sz w:val="18"/>
                      <w:szCs w:val="18"/>
                    </w:rPr>
                  </w:pPr>
                  <w:r w:rsidRPr="00781148">
                    <w:rPr>
                      <w:rFonts w:cstheme="minorHAnsi"/>
                      <w:sz w:val="18"/>
                      <w:szCs w:val="18"/>
                    </w:rPr>
                    <w:t>Price Quotes (Solicitations): required – obtained from Request for Proposal (RFP) or Request for Quote (RFQ)</w:t>
                  </w:r>
                </w:p>
                <w:p w14:paraId="3A0147EC" w14:textId="5E6DA811" w:rsidR="009B60EF" w:rsidRPr="00781148" w:rsidRDefault="009B60EF">
                  <w:pPr>
                    <w:spacing w:after="0"/>
                    <w:rPr>
                      <w:rFonts w:cstheme="minorHAnsi"/>
                      <w:color w:val="000000" w:themeColor="text1"/>
                      <w:sz w:val="18"/>
                      <w:szCs w:val="18"/>
                    </w:rPr>
                  </w:pPr>
                  <w:r w:rsidRPr="00781148">
                    <w:rPr>
                      <w:rFonts w:cstheme="minorHAnsi"/>
                      <w:sz w:val="18"/>
                      <w:szCs w:val="18"/>
                    </w:rPr>
                    <w:t>Public Advertising: required Invitation for Bids</w:t>
                  </w:r>
                </w:p>
                <w:p w14:paraId="5E3109FD" w14:textId="2FD58731" w:rsidR="009B60EF" w:rsidRPr="00781148" w:rsidRDefault="009B60EF">
                  <w:pPr>
                    <w:spacing w:after="0"/>
                    <w:rPr>
                      <w:rFonts w:cstheme="minorHAnsi"/>
                      <w:color w:val="000000" w:themeColor="text1"/>
                      <w:sz w:val="18"/>
                      <w:szCs w:val="18"/>
                    </w:rPr>
                  </w:pPr>
                  <w:r w:rsidRPr="00781148">
                    <w:rPr>
                      <w:rFonts w:cstheme="minorHAnsi"/>
                      <w:sz w:val="18"/>
                      <w:szCs w:val="18"/>
                    </w:rPr>
                    <w:t>Cost / Price Analysis (2 CFR 200.324): required for procurement (including change orders) when aggregate cost above Simplified Acquisition Threshold</w:t>
                  </w:r>
                </w:p>
              </w:tc>
            </w:tr>
            <w:tr w:rsidR="009B60EF" w:rsidRPr="00781148" w14:paraId="6924F184" w14:textId="77777777">
              <w:tc>
                <w:tcPr>
                  <w:tcW w:w="9219" w:type="dxa"/>
                </w:tcPr>
                <w:p w14:paraId="691E0C77" w14:textId="2DB035AC" w:rsidR="009B60EF" w:rsidRPr="00781148" w:rsidRDefault="009B60EF">
                  <w:pPr>
                    <w:spacing w:after="0"/>
                    <w:rPr>
                      <w:rFonts w:cstheme="minorHAnsi"/>
                      <w:color w:val="000000" w:themeColor="text1"/>
                      <w:sz w:val="18"/>
                      <w:szCs w:val="18"/>
                    </w:rPr>
                  </w:pPr>
                  <w:r w:rsidRPr="00781148">
                    <w:rPr>
                      <w:rFonts w:cstheme="minorHAnsi"/>
                      <w:b/>
                      <w:sz w:val="18"/>
                      <w:szCs w:val="18"/>
                      <w:u w:val="single"/>
                    </w:rPr>
                    <w:t>Noncompetitive:</w:t>
                  </w:r>
                  <w:r w:rsidRPr="00781148">
                    <w:rPr>
                      <w:rFonts w:cstheme="minorHAnsi"/>
                      <w:sz w:val="18"/>
                      <w:szCs w:val="18"/>
                    </w:rPr>
                    <w:t xml:space="preserve"> Allowable for certain circumstances stated in regulations [2 CFR 200.320]</w:t>
                  </w:r>
                </w:p>
                <w:p w14:paraId="40D1248C" w14:textId="77777777" w:rsidR="009B60EF" w:rsidRPr="00781148" w:rsidRDefault="009B60EF">
                  <w:pPr>
                    <w:spacing w:after="0"/>
                    <w:rPr>
                      <w:rFonts w:cstheme="minorHAnsi"/>
                      <w:color w:val="000000" w:themeColor="text1"/>
                      <w:sz w:val="18"/>
                      <w:szCs w:val="18"/>
                    </w:rPr>
                  </w:pPr>
                  <w:r w:rsidRPr="00781148">
                    <w:rPr>
                      <w:rFonts w:cstheme="minorHAnsi"/>
                      <w:sz w:val="18"/>
                      <w:szCs w:val="18"/>
                    </w:rPr>
                    <w:t>Primarily used for: single source or inadequate competition</w:t>
                  </w:r>
                </w:p>
                <w:p w14:paraId="3273D73E" w14:textId="5C07DD47" w:rsidR="009B60EF" w:rsidRPr="00781148" w:rsidRDefault="009B60EF">
                  <w:pPr>
                    <w:spacing w:after="0"/>
                    <w:rPr>
                      <w:rFonts w:cstheme="minorHAnsi"/>
                      <w:color w:val="000000" w:themeColor="text1"/>
                      <w:sz w:val="18"/>
                      <w:szCs w:val="18"/>
                    </w:rPr>
                  </w:pPr>
                  <w:r w:rsidRPr="00781148">
                    <w:rPr>
                      <w:rFonts w:cstheme="minorHAnsi"/>
                      <w:sz w:val="18"/>
                      <w:szCs w:val="18"/>
                    </w:rPr>
                    <w:t>Price Quotes (Solicitations): required</w:t>
                  </w:r>
                </w:p>
                <w:p w14:paraId="21152AD6" w14:textId="77777777" w:rsidR="009B60EF" w:rsidRPr="00781148" w:rsidRDefault="009B60EF">
                  <w:pPr>
                    <w:spacing w:after="0"/>
                    <w:rPr>
                      <w:rFonts w:cstheme="minorHAnsi"/>
                      <w:color w:val="000000" w:themeColor="text1"/>
                      <w:sz w:val="18"/>
                      <w:szCs w:val="18"/>
                    </w:rPr>
                  </w:pPr>
                  <w:r w:rsidRPr="00781148">
                    <w:rPr>
                      <w:rFonts w:cstheme="minorHAnsi"/>
                      <w:b/>
                      <w:i/>
                      <w:sz w:val="18"/>
                      <w:szCs w:val="18"/>
                    </w:rPr>
                    <w:t>Single Source:</w:t>
                  </w:r>
                  <w:r w:rsidRPr="00781148">
                    <w:rPr>
                      <w:rFonts w:cstheme="minorHAnsi"/>
                      <w:sz w:val="18"/>
                      <w:szCs w:val="18"/>
                    </w:rPr>
                    <w:t xml:space="preserve"> Requires documentation that item or its equivalent is not available from any other source</w:t>
                  </w:r>
                </w:p>
                <w:p w14:paraId="441907E4" w14:textId="77777777" w:rsidR="009B60EF" w:rsidRPr="00781148" w:rsidRDefault="009B60EF">
                  <w:pPr>
                    <w:spacing w:after="0"/>
                    <w:rPr>
                      <w:rFonts w:cstheme="minorHAnsi"/>
                      <w:color w:val="000000" w:themeColor="text1"/>
                      <w:sz w:val="18"/>
                      <w:szCs w:val="18"/>
                    </w:rPr>
                  </w:pPr>
                  <w:r w:rsidRPr="00781148">
                    <w:rPr>
                      <w:rFonts w:cstheme="minorHAnsi"/>
                      <w:b/>
                      <w:i/>
                      <w:sz w:val="18"/>
                      <w:szCs w:val="18"/>
                    </w:rPr>
                    <w:t>Inadequate Competition:</w:t>
                  </w:r>
                  <w:r w:rsidRPr="00781148">
                    <w:rPr>
                      <w:rFonts w:cstheme="minorHAnsi"/>
                      <w:sz w:val="18"/>
                      <w:szCs w:val="18"/>
                    </w:rPr>
                    <w:t xml:space="preserve"> After attempting solicitation of sealed bids and/or proposals, requires documentation of why there is inadequate competition to rely upon sealed bids or proposals</w:t>
                  </w:r>
                </w:p>
                <w:p w14:paraId="0F509FDB" w14:textId="77777777" w:rsidR="009B60EF" w:rsidRPr="00781148" w:rsidRDefault="009B60EF">
                  <w:pPr>
                    <w:spacing w:after="0"/>
                    <w:rPr>
                      <w:rFonts w:cstheme="minorHAnsi"/>
                      <w:color w:val="000000" w:themeColor="text1"/>
                      <w:sz w:val="18"/>
                      <w:szCs w:val="18"/>
                    </w:rPr>
                  </w:pPr>
                  <w:r w:rsidRPr="00781148">
                    <w:rPr>
                      <w:rFonts w:cstheme="minorHAnsi"/>
                      <w:sz w:val="18"/>
                      <w:szCs w:val="18"/>
                    </w:rPr>
                    <w:t>Public Advertising: required to extent necessary to document eligibility for noncompetitive procurement</w:t>
                  </w:r>
                </w:p>
                <w:p w14:paraId="231148DC" w14:textId="2EB7B7F8" w:rsidR="009B60EF" w:rsidRPr="00781148" w:rsidRDefault="009B60EF">
                  <w:pPr>
                    <w:spacing w:after="0"/>
                    <w:rPr>
                      <w:rFonts w:cstheme="minorHAnsi"/>
                      <w:color w:val="000000" w:themeColor="text1"/>
                      <w:sz w:val="18"/>
                      <w:szCs w:val="18"/>
                    </w:rPr>
                  </w:pPr>
                  <w:r w:rsidRPr="00781148">
                    <w:rPr>
                      <w:rFonts w:cstheme="minorHAnsi"/>
                      <w:sz w:val="18"/>
                      <w:szCs w:val="18"/>
                    </w:rPr>
                    <w:t>Cost / Price Analysis (2 CFR 200.324): required for procurement (including change orders) when aggregate cost above Simplified Acquisition Threshold</w:t>
                  </w:r>
                </w:p>
              </w:tc>
            </w:tr>
          </w:tbl>
          <w:p w14:paraId="49524DBD" w14:textId="77777777" w:rsidR="009B60EF" w:rsidRPr="001A581C" w:rsidRDefault="009B60EF">
            <w:pPr>
              <w:spacing w:after="0"/>
              <w:rPr>
                <w:rFonts w:eastAsia="Times New Roman"/>
              </w:rPr>
            </w:pPr>
          </w:p>
          <w:p w14:paraId="757D1E01" w14:textId="77777777" w:rsidR="009B60EF" w:rsidRPr="001A581C" w:rsidRDefault="009B60EF">
            <w:pPr>
              <w:spacing w:after="0"/>
              <w:rPr>
                <w:rFonts w:eastAsia="Times New Roman"/>
                <w:color w:val="000000" w:themeColor="text1"/>
              </w:rPr>
            </w:pPr>
            <w:r w:rsidRPr="001A581C">
              <w:rPr>
                <w:rFonts w:eastAsia="Times New Roman"/>
                <w:b/>
                <w:u w:val="single"/>
              </w:rPr>
              <w:lastRenderedPageBreak/>
              <w:t>Other Procurement Requirements</w:t>
            </w:r>
            <w:r w:rsidRPr="001A581C">
              <w:rPr>
                <w:rFonts w:eastAsia="Times New Roman"/>
              </w:rPr>
              <w:t xml:space="preserve"> – Applicable to all procurement:</w:t>
            </w:r>
          </w:p>
          <w:tbl>
            <w:tblPr>
              <w:tblStyle w:val="TableGrid"/>
              <w:tblW w:w="0" w:type="auto"/>
              <w:tblInd w:w="720" w:type="dxa"/>
              <w:tblLook w:val="04A0" w:firstRow="1" w:lastRow="0" w:firstColumn="1" w:lastColumn="0" w:noHBand="0" w:noVBand="1"/>
            </w:tblPr>
            <w:tblGrid>
              <w:gridCol w:w="8393"/>
            </w:tblGrid>
            <w:tr w:rsidR="009B60EF" w:rsidRPr="001A581C" w14:paraId="60C52175" w14:textId="77777777">
              <w:tc>
                <w:tcPr>
                  <w:tcW w:w="9939" w:type="dxa"/>
                </w:tcPr>
                <w:p w14:paraId="5BF4FE1A" w14:textId="77777777" w:rsidR="009B60EF" w:rsidRPr="001A581C" w:rsidRDefault="009B60EF">
                  <w:pPr>
                    <w:spacing w:after="0"/>
                    <w:rPr>
                      <w:rFonts w:eastAsia="Times New Roman"/>
                      <w:color w:val="000000" w:themeColor="text1"/>
                    </w:rPr>
                  </w:pPr>
                  <w:r w:rsidRPr="001A581C">
                    <w:rPr>
                      <w:rFonts w:eastAsia="Times New Roman"/>
                    </w:rPr>
                    <w:t>Responsible Contractor Determination [2 CFR 200.318(h)]</w:t>
                  </w:r>
                </w:p>
              </w:tc>
            </w:tr>
            <w:tr w:rsidR="009B60EF" w:rsidRPr="001A581C" w14:paraId="1B4F1F15" w14:textId="77777777">
              <w:tc>
                <w:tcPr>
                  <w:tcW w:w="9939" w:type="dxa"/>
                </w:tcPr>
                <w:p w14:paraId="05A16292" w14:textId="77777777" w:rsidR="009B60EF" w:rsidRPr="001A581C" w:rsidRDefault="009B60EF">
                  <w:pPr>
                    <w:spacing w:after="0"/>
                    <w:rPr>
                      <w:rFonts w:eastAsia="Times New Roman"/>
                      <w:color w:val="000000" w:themeColor="text1"/>
                    </w:rPr>
                  </w:pPr>
                  <w:r w:rsidRPr="001A581C">
                    <w:rPr>
                      <w:rFonts w:eastAsia="Times New Roman"/>
                    </w:rPr>
                    <w:t>Reasonable Costs [2 CFR 200.404]</w:t>
                  </w:r>
                </w:p>
              </w:tc>
            </w:tr>
            <w:tr w:rsidR="009B60EF" w:rsidRPr="001A581C" w14:paraId="062C9414" w14:textId="77777777">
              <w:tc>
                <w:tcPr>
                  <w:tcW w:w="9939" w:type="dxa"/>
                </w:tcPr>
                <w:p w14:paraId="45682A44" w14:textId="77777777" w:rsidR="009B60EF" w:rsidRPr="001A581C" w:rsidRDefault="009B60EF">
                  <w:pPr>
                    <w:spacing w:after="0"/>
                    <w:rPr>
                      <w:rFonts w:eastAsia="Times New Roman"/>
                      <w:color w:val="000000" w:themeColor="text1"/>
                    </w:rPr>
                  </w:pPr>
                  <w:r w:rsidRPr="001A581C">
                    <w:rPr>
                      <w:rFonts w:eastAsia="Times New Roman"/>
                    </w:rPr>
                    <w:t>Documentation Detailing History of Procurement Transaction [2 CFR 200.318], including:</w:t>
                  </w:r>
                </w:p>
                <w:p w14:paraId="482A510A" w14:textId="77777777" w:rsidR="009B60EF" w:rsidRPr="00C43B9F" w:rsidRDefault="009B60EF" w:rsidP="00C43B9F">
                  <w:pPr>
                    <w:pStyle w:val="ListParagraph"/>
                    <w:numPr>
                      <w:ilvl w:val="0"/>
                      <w:numId w:val="40"/>
                    </w:numPr>
                    <w:spacing w:after="0" w:line="240" w:lineRule="auto"/>
                    <w:ind w:hanging="335"/>
                    <w:rPr>
                      <w:rFonts w:eastAsia="Times New Roman" w:cstheme="minorHAnsi"/>
                      <w:color w:val="000000" w:themeColor="text1"/>
                    </w:rPr>
                  </w:pPr>
                  <w:r w:rsidRPr="00C43B9F">
                    <w:rPr>
                      <w:rFonts w:eastAsia="Times New Roman" w:cstheme="minorHAnsi"/>
                    </w:rPr>
                    <w:t>Rationale for procurement methodology</w:t>
                  </w:r>
                </w:p>
                <w:p w14:paraId="1A73BA69" w14:textId="77777777" w:rsidR="009B60EF" w:rsidRPr="00C43B9F" w:rsidRDefault="009B60EF" w:rsidP="00C43B9F">
                  <w:pPr>
                    <w:pStyle w:val="ListParagraph"/>
                    <w:numPr>
                      <w:ilvl w:val="0"/>
                      <w:numId w:val="40"/>
                    </w:numPr>
                    <w:spacing w:after="0" w:line="240" w:lineRule="auto"/>
                    <w:ind w:hanging="335"/>
                    <w:rPr>
                      <w:rFonts w:eastAsia="Times New Roman" w:cstheme="minorHAnsi"/>
                      <w:color w:val="000000" w:themeColor="text1"/>
                    </w:rPr>
                  </w:pPr>
                  <w:r w:rsidRPr="00C43B9F">
                    <w:rPr>
                      <w:rFonts w:eastAsia="Times New Roman" w:cstheme="minorHAnsi"/>
                    </w:rPr>
                    <w:t>Rationale for contract type selection</w:t>
                  </w:r>
                </w:p>
                <w:p w14:paraId="64C31673" w14:textId="77777777" w:rsidR="009B60EF" w:rsidRPr="00C43B9F" w:rsidRDefault="009B60EF" w:rsidP="00C43B9F">
                  <w:pPr>
                    <w:pStyle w:val="ListParagraph"/>
                    <w:numPr>
                      <w:ilvl w:val="0"/>
                      <w:numId w:val="40"/>
                    </w:numPr>
                    <w:spacing w:after="0" w:line="240" w:lineRule="auto"/>
                    <w:ind w:hanging="335"/>
                    <w:rPr>
                      <w:rFonts w:eastAsia="Times New Roman" w:cstheme="minorHAnsi"/>
                      <w:color w:val="000000" w:themeColor="text1"/>
                    </w:rPr>
                  </w:pPr>
                  <w:r w:rsidRPr="00C43B9F">
                    <w:rPr>
                      <w:rFonts w:eastAsia="Times New Roman" w:cstheme="minorHAnsi"/>
                    </w:rPr>
                    <w:t>Rationale for contractor selection or rejection</w:t>
                  </w:r>
                </w:p>
                <w:p w14:paraId="2B411E7C" w14:textId="77777777" w:rsidR="009B60EF" w:rsidRPr="00C43B9F" w:rsidRDefault="009B60EF" w:rsidP="00C43B9F">
                  <w:pPr>
                    <w:pStyle w:val="ListParagraph"/>
                    <w:numPr>
                      <w:ilvl w:val="0"/>
                      <w:numId w:val="40"/>
                    </w:numPr>
                    <w:spacing w:after="0" w:line="240" w:lineRule="auto"/>
                    <w:ind w:hanging="335"/>
                    <w:rPr>
                      <w:rFonts w:eastAsia="Times New Roman" w:cstheme="minorHAnsi"/>
                      <w:color w:val="000000" w:themeColor="text1"/>
                    </w:rPr>
                  </w:pPr>
                  <w:r w:rsidRPr="00C43B9F">
                    <w:rPr>
                      <w:rFonts w:eastAsia="Times New Roman" w:cstheme="minorHAnsi"/>
                    </w:rPr>
                    <w:t>Rationale justifying contract price</w:t>
                  </w:r>
                </w:p>
                <w:p w14:paraId="7C3B3351" w14:textId="77777777" w:rsidR="009B60EF" w:rsidRPr="001A581C" w:rsidRDefault="009B60EF" w:rsidP="00C43B9F">
                  <w:pPr>
                    <w:pStyle w:val="ListParagraph"/>
                    <w:numPr>
                      <w:ilvl w:val="0"/>
                      <w:numId w:val="40"/>
                    </w:numPr>
                    <w:spacing w:after="0" w:line="240" w:lineRule="auto"/>
                    <w:ind w:hanging="335"/>
                    <w:rPr>
                      <w:rFonts w:ascii="Times New Roman" w:eastAsia="Times New Roman" w:hAnsi="Times New Roman" w:cs="Times New Roman"/>
                      <w:color w:val="000000" w:themeColor="text1"/>
                      <w:sz w:val="24"/>
                      <w:szCs w:val="24"/>
                    </w:rPr>
                  </w:pPr>
                  <w:r w:rsidRPr="00C43B9F">
                    <w:rPr>
                      <w:rFonts w:eastAsia="Times New Roman" w:cstheme="minorHAnsi"/>
                    </w:rPr>
                    <w:t xml:space="preserve">Notice of Award Letter </w:t>
                  </w:r>
                  <w:r w:rsidRPr="00C43B9F">
                    <w:rPr>
                      <w:rFonts w:eastAsia="Times New Roman" w:cstheme="minorHAnsi"/>
                      <w:i/>
                    </w:rPr>
                    <w:t>(not applicable in some informal procurement situations such as retail purchases)</w:t>
                  </w:r>
                </w:p>
              </w:tc>
            </w:tr>
            <w:tr w:rsidR="009B60EF" w:rsidRPr="001A581C" w14:paraId="7339A0EF" w14:textId="77777777">
              <w:tc>
                <w:tcPr>
                  <w:tcW w:w="9939" w:type="dxa"/>
                </w:tcPr>
                <w:p w14:paraId="77397B3C" w14:textId="77777777" w:rsidR="009B60EF" w:rsidRPr="001A581C" w:rsidRDefault="009B60EF">
                  <w:pPr>
                    <w:spacing w:after="0"/>
                    <w:rPr>
                      <w:rFonts w:eastAsia="Times New Roman"/>
                      <w:color w:val="000000" w:themeColor="text1"/>
                    </w:rPr>
                  </w:pPr>
                  <w:r w:rsidRPr="001A581C">
                    <w:rPr>
                      <w:rFonts w:eastAsia="Times New Roman"/>
                    </w:rPr>
                    <w:t>Inclusion of Disadvantaged (small businesses, minority owned businesses, women owned businesses [2 CFR 200.321]</w:t>
                  </w:r>
                </w:p>
              </w:tc>
            </w:tr>
            <w:tr w:rsidR="009B60EF" w:rsidRPr="001A581C" w14:paraId="1B93894C" w14:textId="77777777">
              <w:tc>
                <w:tcPr>
                  <w:tcW w:w="9939" w:type="dxa"/>
                </w:tcPr>
                <w:p w14:paraId="04DFDFA6" w14:textId="77777777" w:rsidR="009B60EF" w:rsidRPr="001A581C" w:rsidRDefault="009B60EF">
                  <w:pPr>
                    <w:spacing w:after="0"/>
                    <w:rPr>
                      <w:rFonts w:eastAsia="Times New Roman"/>
                      <w:color w:val="000000" w:themeColor="text1"/>
                    </w:rPr>
                  </w:pPr>
                  <w:r w:rsidRPr="001A581C">
                    <w:rPr>
                      <w:rFonts w:eastAsia="Times New Roman"/>
                    </w:rPr>
                    <w:t>Domestic Preference [2 CFR 200.322]</w:t>
                  </w:r>
                </w:p>
              </w:tc>
            </w:tr>
            <w:tr w:rsidR="009B60EF" w:rsidRPr="001A581C" w14:paraId="50BD2396" w14:textId="77777777">
              <w:tc>
                <w:tcPr>
                  <w:tcW w:w="9939" w:type="dxa"/>
                </w:tcPr>
                <w:p w14:paraId="0606DF9C" w14:textId="77777777" w:rsidR="009B60EF" w:rsidRPr="001A581C" w:rsidRDefault="009B60EF">
                  <w:pPr>
                    <w:spacing w:after="0"/>
                    <w:rPr>
                      <w:rFonts w:eastAsia="Times New Roman"/>
                      <w:color w:val="000000" w:themeColor="text1"/>
                    </w:rPr>
                  </w:pPr>
                  <w:r w:rsidRPr="001A581C">
                    <w:rPr>
                      <w:rFonts w:eastAsia="Times New Roman"/>
                    </w:rPr>
                    <w:t>Recovered Materials Preference [2 CFR 200.323]</w:t>
                  </w:r>
                </w:p>
              </w:tc>
            </w:tr>
            <w:tr w:rsidR="009B60EF" w:rsidRPr="001A581C" w14:paraId="5965718F" w14:textId="77777777">
              <w:tc>
                <w:tcPr>
                  <w:tcW w:w="9939" w:type="dxa"/>
                </w:tcPr>
                <w:p w14:paraId="030B0903" w14:textId="77777777" w:rsidR="009B60EF" w:rsidRPr="001A581C" w:rsidRDefault="009B60EF">
                  <w:pPr>
                    <w:spacing w:after="0"/>
                    <w:rPr>
                      <w:rFonts w:eastAsia="Times New Roman"/>
                      <w:color w:val="000000" w:themeColor="text1"/>
                    </w:rPr>
                  </w:pPr>
                  <w:r w:rsidRPr="001A581C">
                    <w:rPr>
                      <w:rFonts w:eastAsia="Times New Roman"/>
                    </w:rPr>
                    <w:t>Necessary Contract Provisions</w:t>
                  </w:r>
                  <w:proofErr w:type="gramStart"/>
                  <w:r w:rsidRPr="001A581C">
                    <w:rPr>
                      <w:rFonts w:eastAsia="Times New Roman"/>
                    </w:rPr>
                    <w:t xml:space="preserve">:  </w:t>
                  </w:r>
                  <w:r w:rsidRPr="00501324">
                    <w:rPr>
                      <w:rFonts w:eastAsia="Times New Roman"/>
                      <w:i/>
                      <w:iCs/>
                    </w:rPr>
                    <w:t>See</w:t>
                  </w:r>
                  <w:proofErr w:type="gramEnd"/>
                  <w:r w:rsidRPr="00501324">
                    <w:rPr>
                      <w:rFonts w:eastAsia="Times New Roman"/>
                      <w:i/>
                      <w:iCs/>
                    </w:rPr>
                    <w:t xml:space="preserve"> Appendix II of 2 CFR 200 [2 CFR 200.327]</w:t>
                  </w:r>
                </w:p>
              </w:tc>
            </w:tr>
          </w:tbl>
          <w:p w14:paraId="23C26102" w14:textId="77777777" w:rsidR="009B60EF" w:rsidRPr="001A581C" w:rsidRDefault="009B60EF">
            <w:pPr>
              <w:spacing w:after="0"/>
              <w:rPr>
                <w:rFonts w:ascii="Times New Roman" w:eastAsia="Times New Roman" w:hAnsi="Times New Roman" w:cs="Times New Roman"/>
                <w:color w:val="000000" w:themeColor="text1"/>
                <w:sz w:val="24"/>
                <w:szCs w:val="24"/>
                <w:highlight w:val="yellow"/>
              </w:rPr>
            </w:pPr>
          </w:p>
        </w:tc>
      </w:tr>
      <w:tr w:rsidR="009B60EF" w:rsidRPr="008C3CEA" w14:paraId="1D48FCE1" w14:textId="77777777" w:rsidTr="004F1BE1">
        <w:trPr>
          <w:trHeight w:val="42"/>
        </w:trPr>
        <w:sdt>
          <w:sdtPr>
            <w:rPr>
              <w:rFonts w:ascii="Times New Roman" w:eastAsia="Times New Roman" w:hAnsi="Times New Roman" w:cs="Times New Roman"/>
              <w:color w:val="000000" w:themeColor="text1"/>
              <w:sz w:val="44"/>
              <w:szCs w:val="44"/>
            </w:rPr>
            <w:id w:val="-640116947"/>
            <w14:checkbox>
              <w14:checked w14:val="0"/>
              <w14:checkedState w14:val="2612" w14:font="MS Gothic"/>
              <w14:uncheckedState w14:val="2610" w14:font="MS Gothic"/>
            </w14:checkbox>
          </w:sdtPr>
          <w:sdtContent>
            <w:tc>
              <w:tcPr>
                <w:tcW w:w="656" w:type="dxa"/>
                <w:shd w:val="clear" w:color="auto" w:fill="DDF7FF"/>
                <w:vAlign w:val="center"/>
              </w:tcPr>
              <w:p w14:paraId="510025F3" w14:textId="77777777" w:rsidR="009B60EF" w:rsidRPr="001A581C" w:rsidRDefault="009B60E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tcPr>
          <w:p w14:paraId="0DBCC11C" w14:textId="77777777" w:rsidR="009B60EF" w:rsidRPr="001A581C" w:rsidRDefault="009B60EF">
            <w:pPr>
              <w:spacing w:after="0"/>
              <w:rPr>
                <w:rFonts w:eastAsia="Times New Roman"/>
                <w:color w:val="000000" w:themeColor="text1"/>
              </w:rPr>
            </w:pPr>
            <w:r w:rsidRPr="001A581C">
              <w:rPr>
                <w:rFonts w:eastAsia="Times New Roman"/>
              </w:rPr>
              <w:t xml:space="preserve">Certificate of Insurance </w:t>
            </w:r>
            <w:r w:rsidRPr="001A581C">
              <w:rPr>
                <w:rFonts w:eastAsia="Times New Roman"/>
                <w:i/>
              </w:rPr>
              <w:t>(if applicable)</w:t>
            </w:r>
          </w:p>
        </w:tc>
      </w:tr>
      <w:tr w:rsidR="009B60EF" w:rsidRPr="008C3CEA" w14:paraId="6B89D93A" w14:textId="77777777" w:rsidTr="004F1BE1">
        <w:trPr>
          <w:trHeight w:val="42"/>
        </w:trPr>
        <w:sdt>
          <w:sdtPr>
            <w:rPr>
              <w:rFonts w:ascii="Times New Roman" w:eastAsia="Times New Roman" w:hAnsi="Times New Roman" w:cs="Times New Roman"/>
              <w:color w:val="000000" w:themeColor="text1"/>
              <w:sz w:val="44"/>
              <w:szCs w:val="44"/>
            </w:rPr>
            <w:id w:val="1820763884"/>
            <w14:checkbox>
              <w14:checked w14:val="0"/>
              <w14:checkedState w14:val="2612" w14:font="MS Gothic"/>
              <w14:uncheckedState w14:val="2610" w14:font="MS Gothic"/>
            </w14:checkbox>
          </w:sdtPr>
          <w:sdtContent>
            <w:tc>
              <w:tcPr>
                <w:tcW w:w="656" w:type="dxa"/>
                <w:shd w:val="clear" w:color="auto" w:fill="DDF7FF"/>
                <w:vAlign w:val="center"/>
              </w:tcPr>
              <w:p w14:paraId="141A15F0" w14:textId="77777777" w:rsidR="009B60EF" w:rsidRPr="001A581C" w:rsidRDefault="009B60E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tcPr>
          <w:p w14:paraId="47C855A1" w14:textId="77777777" w:rsidR="009B60EF" w:rsidRPr="001A581C" w:rsidRDefault="009B60EF">
            <w:pPr>
              <w:spacing w:after="0"/>
              <w:rPr>
                <w:rFonts w:eastAsia="Times New Roman"/>
                <w:color w:val="000000" w:themeColor="text1"/>
              </w:rPr>
            </w:pPr>
            <w:r w:rsidRPr="001A581C">
              <w:rPr>
                <w:rFonts w:eastAsia="Times New Roman"/>
              </w:rPr>
              <w:t xml:space="preserve">Bonding policies </w:t>
            </w:r>
            <w:r w:rsidRPr="001A581C">
              <w:rPr>
                <w:rFonts w:eastAsia="Times New Roman"/>
                <w:i/>
              </w:rPr>
              <w:t>(if applicable)</w:t>
            </w:r>
          </w:p>
        </w:tc>
      </w:tr>
      <w:tr w:rsidR="009B60EF" w:rsidRPr="008C3CEA" w14:paraId="7D211E4D" w14:textId="77777777" w:rsidTr="004F1BE1">
        <w:trPr>
          <w:trHeight w:val="42"/>
        </w:trPr>
        <w:sdt>
          <w:sdtPr>
            <w:rPr>
              <w:rFonts w:ascii="Times New Roman" w:eastAsia="Times New Roman" w:hAnsi="Times New Roman" w:cs="Times New Roman"/>
              <w:color w:val="000000" w:themeColor="text1"/>
              <w:sz w:val="44"/>
              <w:szCs w:val="44"/>
            </w:rPr>
            <w:id w:val="1282302432"/>
            <w14:checkbox>
              <w14:checked w14:val="0"/>
              <w14:checkedState w14:val="2612" w14:font="MS Gothic"/>
              <w14:uncheckedState w14:val="2610" w14:font="MS Gothic"/>
            </w14:checkbox>
          </w:sdtPr>
          <w:sdtContent>
            <w:tc>
              <w:tcPr>
                <w:tcW w:w="656" w:type="dxa"/>
                <w:shd w:val="clear" w:color="auto" w:fill="DDF7FF"/>
                <w:vAlign w:val="center"/>
              </w:tcPr>
              <w:p w14:paraId="225F7AD0" w14:textId="77777777" w:rsidR="009B60EF" w:rsidRPr="001A581C" w:rsidRDefault="009B60E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tcPr>
          <w:p w14:paraId="43F7310A" w14:textId="77777777" w:rsidR="009B60EF" w:rsidRPr="001A581C" w:rsidRDefault="009B60EF">
            <w:pPr>
              <w:spacing w:after="0"/>
              <w:rPr>
                <w:rFonts w:eastAsia="Times New Roman"/>
                <w:color w:val="000000" w:themeColor="text1"/>
              </w:rPr>
            </w:pPr>
            <w:r w:rsidRPr="001A581C">
              <w:rPr>
                <w:rFonts w:eastAsia="Times New Roman"/>
              </w:rPr>
              <w:t>Subrecipient v. Contractor Determination (2 CFR 200.331)</w:t>
            </w:r>
          </w:p>
        </w:tc>
      </w:tr>
      <w:tr w:rsidR="009B60EF" w:rsidRPr="008C3CEA" w14:paraId="28213DCF" w14:textId="77777777" w:rsidTr="004F1BE1">
        <w:trPr>
          <w:trHeight w:val="42"/>
        </w:trPr>
        <w:sdt>
          <w:sdtPr>
            <w:rPr>
              <w:rFonts w:ascii="Times New Roman" w:eastAsia="Times New Roman" w:hAnsi="Times New Roman" w:cs="Times New Roman"/>
              <w:color w:val="000000" w:themeColor="text1"/>
              <w:sz w:val="44"/>
              <w:szCs w:val="44"/>
            </w:rPr>
            <w:id w:val="1248453284"/>
            <w14:checkbox>
              <w14:checked w14:val="0"/>
              <w14:checkedState w14:val="2612" w14:font="MS Gothic"/>
              <w14:uncheckedState w14:val="2610" w14:font="MS Gothic"/>
            </w14:checkbox>
          </w:sdtPr>
          <w:sdtContent>
            <w:tc>
              <w:tcPr>
                <w:tcW w:w="656" w:type="dxa"/>
                <w:shd w:val="clear" w:color="auto" w:fill="DDF7FF"/>
                <w:vAlign w:val="center"/>
              </w:tcPr>
              <w:p w14:paraId="7A946FB9" w14:textId="77777777" w:rsidR="009B60EF" w:rsidRPr="001A581C" w:rsidRDefault="009B60E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tcPr>
          <w:p w14:paraId="2B8F00DF" w14:textId="77777777" w:rsidR="009B60EF" w:rsidRPr="001A581C" w:rsidRDefault="009B60EF">
            <w:pPr>
              <w:spacing w:after="0"/>
              <w:rPr>
                <w:rFonts w:eastAsia="Times New Roman"/>
                <w:color w:val="000000" w:themeColor="text1"/>
              </w:rPr>
            </w:pPr>
            <w:r w:rsidRPr="001A581C">
              <w:rPr>
                <w:rFonts w:eastAsia="Times New Roman"/>
              </w:rPr>
              <w:t xml:space="preserve">Debarment check confirmation (Sam.gov) – Contractor (and any subawards, including subcontractor, business name, and business owner) [2 CRF 200.214 and 31 CRF Part 19] </w:t>
            </w:r>
            <w:r w:rsidRPr="001A581C">
              <w:rPr>
                <w:rFonts w:eastAsia="Times New Roman"/>
                <w:i/>
              </w:rPr>
              <w:t>[does not apply to individuals as beneficiaries]</w:t>
            </w:r>
          </w:p>
        </w:tc>
      </w:tr>
      <w:tr w:rsidR="009B60EF" w:rsidRPr="008C3CEA" w14:paraId="5E4670CC" w14:textId="77777777" w:rsidTr="004F1BE1">
        <w:trPr>
          <w:trHeight w:val="32"/>
        </w:trPr>
        <w:sdt>
          <w:sdtPr>
            <w:rPr>
              <w:rFonts w:ascii="Times New Roman" w:eastAsia="Times New Roman" w:hAnsi="Times New Roman" w:cs="Times New Roman"/>
              <w:color w:val="000000" w:themeColor="text1"/>
              <w:sz w:val="44"/>
              <w:szCs w:val="44"/>
            </w:rPr>
            <w:id w:val="1805965449"/>
            <w14:checkbox>
              <w14:checked w14:val="0"/>
              <w14:checkedState w14:val="2612" w14:font="MS Gothic"/>
              <w14:uncheckedState w14:val="2610" w14:font="MS Gothic"/>
            </w14:checkbox>
          </w:sdtPr>
          <w:sdtContent>
            <w:tc>
              <w:tcPr>
                <w:tcW w:w="656" w:type="dxa"/>
                <w:shd w:val="clear" w:color="auto" w:fill="DDF7FF"/>
                <w:vAlign w:val="center"/>
              </w:tcPr>
              <w:p w14:paraId="1E4CFD07" w14:textId="77777777" w:rsidR="009B60EF" w:rsidRPr="001A581C" w:rsidRDefault="009B60E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hideMark/>
          </w:tcPr>
          <w:p w14:paraId="0A93AC52" w14:textId="77777777" w:rsidR="009B60EF" w:rsidRPr="001A581C" w:rsidRDefault="009B60EF">
            <w:pPr>
              <w:spacing w:after="0"/>
              <w:rPr>
                <w:rFonts w:eastAsia="Times New Roman"/>
                <w:color w:val="000000" w:themeColor="text1"/>
              </w:rPr>
            </w:pPr>
            <w:r w:rsidRPr="001A581C">
              <w:rPr>
                <w:rFonts w:eastAsia="Times New Roman"/>
              </w:rPr>
              <w:t>FAIN Table (Contract coversheet)</w:t>
            </w:r>
          </w:p>
        </w:tc>
      </w:tr>
      <w:tr w:rsidR="009B60EF" w:rsidRPr="008C3CEA" w14:paraId="6AA75303" w14:textId="77777777" w:rsidTr="004F1BE1">
        <w:trPr>
          <w:trHeight w:val="32"/>
        </w:trPr>
        <w:sdt>
          <w:sdtPr>
            <w:rPr>
              <w:rFonts w:ascii="Times New Roman" w:eastAsia="Times New Roman" w:hAnsi="Times New Roman" w:cs="Times New Roman"/>
              <w:color w:val="000000" w:themeColor="text1"/>
              <w:sz w:val="44"/>
              <w:szCs w:val="44"/>
            </w:rPr>
            <w:id w:val="16362652"/>
            <w14:checkbox>
              <w14:checked w14:val="0"/>
              <w14:checkedState w14:val="2612" w14:font="MS Gothic"/>
              <w14:uncheckedState w14:val="2610" w14:font="MS Gothic"/>
            </w14:checkbox>
          </w:sdtPr>
          <w:sdtContent>
            <w:tc>
              <w:tcPr>
                <w:tcW w:w="656" w:type="dxa"/>
                <w:shd w:val="clear" w:color="auto" w:fill="DDF7FF"/>
                <w:vAlign w:val="center"/>
              </w:tcPr>
              <w:p w14:paraId="4F6225FD" w14:textId="77777777" w:rsidR="009B60EF" w:rsidRPr="001A581C" w:rsidRDefault="009B60E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hideMark/>
          </w:tcPr>
          <w:p w14:paraId="035839A0" w14:textId="77777777" w:rsidR="009B60EF" w:rsidRPr="001A581C" w:rsidRDefault="009B60EF">
            <w:pPr>
              <w:spacing w:after="0"/>
              <w:rPr>
                <w:rFonts w:eastAsia="Times New Roman"/>
                <w:color w:val="000000" w:themeColor="text1"/>
              </w:rPr>
            </w:pPr>
            <w:r w:rsidRPr="001A581C">
              <w:rPr>
                <w:rFonts w:eastAsia="Times New Roman"/>
              </w:rPr>
              <w:t>W-9</w:t>
            </w:r>
          </w:p>
        </w:tc>
      </w:tr>
      <w:tr w:rsidR="009B60EF" w:rsidRPr="008C3CEA" w14:paraId="7F674E6E" w14:textId="77777777" w:rsidTr="004F1BE1">
        <w:trPr>
          <w:trHeight w:val="32"/>
        </w:trPr>
        <w:sdt>
          <w:sdtPr>
            <w:rPr>
              <w:rFonts w:ascii="Times New Roman" w:eastAsia="Times New Roman" w:hAnsi="Times New Roman" w:cs="Times New Roman"/>
              <w:color w:val="000000" w:themeColor="text1"/>
              <w:sz w:val="44"/>
              <w:szCs w:val="44"/>
            </w:rPr>
            <w:id w:val="2042319245"/>
            <w14:checkbox>
              <w14:checked w14:val="0"/>
              <w14:checkedState w14:val="2612" w14:font="MS Gothic"/>
              <w14:uncheckedState w14:val="2610" w14:font="MS Gothic"/>
            </w14:checkbox>
          </w:sdtPr>
          <w:sdtContent>
            <w:tc>
              <w:tcPr>
                <w:tcW w:w="656" w:type="dxa"/>
                <w:shd w:val="clear" w:color="auto" w:fill="DDF7FF"/>
                <w:vAlign w:val="center"/>
              </w:tcPr>
              <w:p w14:paraId="30289A85" w14:textId="77777777" w:rsidR="009B60EF" w:rsidRPr="001A581C" w:rsidRDefault="009B60E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tcPr>
          <w:p w14:paraId="20BCA088" w14:textId="77777777" w:rsidR="009B60EF" w:rsidRPr="001A581C" w:rsidRDefault="009B60EF">
            <w:pPr>
              <w:spacing w:after="0"/>
              <w:rPr>
                <w:rFonts w:eastAsia="Times New Roman"/>
                <w:color w:val="000000" w:themeColor="text1"/>
              </w:rPr>
            </w:pPr>
            <w:r w:rsidRPr="001A581C">
              <w:rPr>
                <w:rFonts w:eastAsia="Times New Roman"/>
              </w:rPr>
              <w:t>Data Collection</w:t>
            </w:r>
          </w:p>
        </w:tc>
      </w:tr>
      <w:tr w:rsidR="009B60EF" w:rsidRPr="008C3CEA" w14:paraId="07718908" w14:textId="77777777" w:rsidTr="004F1BE1">
        <w:trPr>
          <w:trHeight w:val="32"/>
        </w:trPr>
        <w:sdt>
          <w:sdtPr>
            <w:rPr>
              <w:rFonts w:ascii="Times New Roman" w:eastAsia="Times New Roman" w:hAnsi="Times New Roman" w:cs="Times New Roman"/>
              <w:color w:val="000000" w:themeColor="text1"/>
              <w:sz w:val="44"/>
              <w:szCs w:val="44"/>
            </w:rPr>
            <w:id w:val="-1931118435"/>
            <w14:checkbox>
              <w14:checked w14:val="0"/>
              <w14:checkedState w14:val="2612" w14:font="MS Gothic"/>
              <w14:uncheckedState w14:val="2610" w14:font="MS Gothic"/>
            </w14:checkbox>
          </w:sdtPr>
          <w:sdtContent>
            <w:tc>
              <w:tcPr>
                <w:tcW w:w="656" w:type="dxa"/>
                <w:shd w:val="clear" w:color="auto" w:fill="DDF7FF"/>
                <w:vAlign w:val="center"/>
              </w:tcPr>
              <w:p w14:paraId="3938C7AD" w14:textId="77777777" w:rsidR="009B60EF" w:rsidRPr="001A581C" w:rsidRDefault="009B60E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hideMark/>
          </w:tcPr>
          <w:p w14:paraId="5250F91C" w14:textId="77777777" w:rsidR="009B60EF" w:rsidRPr="001A581C" w:rsidRDefault="009B60EF">
            <w:pPr>
              <w:spacing w:after="0"/>
              <w:rPr>
                <w:rFonts w:eastAsia="Times New Roman"/>
                <w:color w:val="000000" w:themeColor="text1"/>
              </w:rPr>
            </w:pPr>
            <w:r w:rsidRPr="001A581C">
              <w:rPr>
                <w:rFonts w:eastAsia="Times New Roman"/>
              </w:rPr>
              <w:t xml:space="preserve">Selection methodology for subcontractors </w:t>
            </w:r>
            <w:r w:rsidRPr="001A581C">
              <w:rPr>
                <w:rFonts w:eastAsia="Times New Roman"/>
                <w:i/>
              </w:rPr>
              <w:t>(if applicable)</w:t>
            </w:r>
          </w:p>
        </w:tc>
      </w:tr>
      <w:tr w:rsidR="009B60EF" w:rsidRPr="008C3CEA" w14:paraId="028D9E5C" w14:textId="77777777" w:rsidTr="004F1BE1">
        <w:trPr>
          <w:trHeight w:val="32"/>
        </w:trPr>
        <w:sdt>
          <w:sdtPr>
            <w:rPr>
              <w:rFonts w:ascii="Times New Roman" w:eastAsia="Times New Roman" w:hAnsi="Times New Roman" w:cs="Times New Roman"/>
              <w:color w:val="000000" w:themeColor="text1"/>
              <w:sz w:val="44"/>
              <w:szCs w:val="44"/>
            </w:rPr>
            <w:id w:val="-905215455"/>
            <w14:checkbox>
              <w14:checked w14:val="0"/>
              <w14:checkedState w14:val="2612" w14:font="MS Gothic"/>
              <w14:uncheckedState w14:val="2610" w14:font="MS Gothic"/>
            </w14:checkbox>
          </w:sdtPr>
          <w:sdtContent>
            <w:tc>
              <w:tcPr>
                <w:tcW w:w="656" w:type="dxa"/>
                <w:shd w:val="clear" w:color="auto" w:fill="DDF7FF"/>
                <w:vAlign w:val="center"/>
              </w:tcPr>
              <w:p w14:paraId="29A2B3ED" w14:textId="77777777" w:rsidR="009B60EF" w:rsidRPr="001A581C" w:rsidRDefault="009B60E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hideMark/>
          </w:tcPr>
          <w:p w14:paraId="61DD5187" w14:textId="77777777" w:rsidR="009B60EF" w:rsidRPr="001A581C" w:rsidRDefault="009B60EF">
            <w:pPr>
              <w:spacing w:after="0"/>
              <w:rPr>
                <w:rFonts w:eastAsia="Times New Roman"/>
                <w:color w:val="000000" w:themeColor="text1"/>
              </w:rPr>
            </w:pPr>
            <w:r w:rsidRPr="001A581C">
              <w:rPr>
                <w:rFonts w:eastAsia="Times New Roman"/>
              </w:rPr>
              <w:t>Signatory Authority Contact information</w:t>
            </w:r>
          </w:p>
        </w:tc>
      </w:tr>
      <w:tr w:rsidR="009B60EF" w:rsidRPr="00D95B77" w14:paraId="7AF67911" w14:textId="77777777" w:rsidTr="004F1BE1">
        <w:trPr>
          <w:trHeight w:val="32"/>
        </w:trPr>
        <w:sdt>
          <w:sdtPr>
            <w:rPr>
              <w:rFonts w:ascii="Times New Roman" w:eastAsia="Times New Roman" w:hAnsi="Times New Roman" w:cs="Times New Roman"/>
              <w:color w:val="000000" w:themeColor="text1"/>
              <w:sz w:val="44"/>
              <w:szCs w:val="44"/>
            </w:rPr>
            <w:id w:val="943346224"/>
            <w14:checkbox>
              <w14:checked w14:val="0"/>
              <w14:checkedState w14:val="2612" w14:font="MS Gothic"/>
              <w14:uncheckedState w14:val="2610" w14:font="MS Gothic"/>
            </w14:checkbox>
          </w:sdtPr>
          <w:sdtContent>
            <w:tc>
              <w:tcPr>
                <w:tcW w:w="656" w:type="dxa"/>
                <w:shd w:val="clear" w:color="auto" w:fill="DDF7FF"/>
                <w:vAlign w:val="center"/>
              </w:tcPr>
              <w:p w14:paraId="0E00DBA2" w14:textId="77777777" w:rsidR="009B60EF" w:rsidRPr="001A581C" w:rsidRDefault="009B60EF">
                <w:pPr>
                  <w:spacing w:after="0"/>
                  <w:rPr>
                    <w:rFonts w:ascii="Times New Roman" w:eastAsia="Times New Roman" w:hAnsi="Times New Roman" w:cs="Times New Roman"/>
                    <w:color w:val="000000" w:themeColor="text1"/>
                    <w:sz w:val="24"/>
                    <w:szCs w:val="24"/>
                    <w:lang w:val="fr-FR"/>
                  </w:rPr>
                </w:pPr>
                <w:r>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tcPr>
          <w:p w14:paraId="51F68FC6" w14:textId="77777777" w:rsidR="009B60EF" w:rsidRPr="001A581C" w:rsidRDefault="009B60EF">
            <w:pPr>
              <w:spacing w:after="0"/>
              <w:rPr>
                <w:rFonts w:eastAsia="Times New Roman"/>
                <w:color w:val="000000" w:themeColor="text1"/>
                <w:lang w:val="fr-FR"/>
              </w:rPr>
            </w:pPr>
            <w:r w:rsidRPr="001A581C">
              <w:rPr>
                <w:rFonts w:eastAsia="Times New Roman"/>
                <w:lang w:val="fr-FR"/>
              </w:rPr>
              <w:t>Financial Transactions Person Contact information</w:t>
            </w:r>
          </w:p>
        </w:tc>
      </w:tr>
      <w:tr w:rsidR="009B60EF" w:rsidRPr="008C3CEA" w14:paraId="1EED8001" w14:textId="77777777" w:rsidTr="004F1BE1">
        <w:trPr>
          <w:trHeight w:val="551"/>
        </w:trPr>
        <w:sdt>
          <w:sdtPr>
            <w:rPr>
              <w:rFonts w:ascii="Times New Roman" w:eastAsia="Times New Roman" w:hAnsi="Times New Roman" w:cs="Times New Roman"/>
              <w:color w:val="000000" w:themeColor="text1"/>
              <w:sz w:val="44"/>
              <w:szCs w:val="44"/>
            </w:rPr>
            <w:id w:val="-809011697"/>
            <w14:checkbox>
              <w14:checked w14:val="0"/>
              <w14:checkedState w14:val="2612" w14:font="MS Gothic"/>
              <w14:uncheckedState w14:val="2610" w14:font="MS Gothic"/>
            </w14:checkbox>
          </w:sdtPr>
          <w:sdtContent>
            <w:tc>
              <w:tcPr>
                <w:tcW w:w="656" w:type="dxa"/>
                <w:shd w:val="clear" w:color="auto" w:fill="DDF7FF"/>
                <w:vAlign w:val="center"/>
              </w:tcPr>
              <w:p w14:paraId="5C8F6EB8" w14:textId="77777777" w:rsidR="009B60EF" w:rsidRPr="001A581C" w:rsidRDefault="009B60EF">
                <w:pPr>
                  <w:spacing w:after="0"/>
                  <w:rPr>
                    <w:rFonts w:ascii="Times New Roman" w:eastAsia="Times New Roman" w:hAnsi="Times New Roman" w:cs="Times New Roman"/>
                    <w:color w:val="000000" w:themeColor="text1"/>
                    <w:sz w:val="24"/>
                    <w:szCs w:val="24"/>
                    <w:lang w:val="fr-FR"/>
                  </w:rPr>
                </w:pPr>
                <w:r>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hideMark/>
          </w:tcPr>
          <w:p w14:paraId="05977844" w14:textId="77777777" w:rsidR="009B60EF" w:rsidRPr="001A581C" w:rsidRDefault="009B60EF">
            <w:pPr>
              <w:spacing w:after="0"/>
              <w:rPr>
                <w:rFonts w:eastAsia="Times New Roman"/>
                <w:color w:val="000000" w:themeColor="text1"/>
              </w:rPr>
            </w:pPr>
            <w:r w:rsidRPr="001A581C">
              <w:rPr>
                <w:rFonts w:eastAsia="Times New Roman"/>
              </w:rPr>
              <w:t xml:space="preserve">Payroll Expense Documentation </w:t>
            </w:r>
            <w:r w:rsidRPr="001A581C">
              <w:rPr>
                <w:rFonts w:eastAsia="Times New Roman"/>
                <w:i/>
              </w:rPr>
              <w:t>(if applicable)</w:t>
            </w:r>
            <w:r w:rsidRPr="001A581C">
              <w:rPr>
                <w:rFonts w:eastAsia="Times New Roman"/>
              </w:rPr>
              <w:t xml:space="preserve"> (</w:t>
            </w:r>
            <w:proofErr w:type="gramStart"/>
            <w:r w:rsidRPr="001A581C">
              <w:rPr>
                <w:rFonts w:eastAsia="Times New Roman"/>
              </w:rPr>
              <w:t>including:</w:t>
            </w:r>
            <w:proofErr w:type="gramEnd"/>
            <w:r w:rsidRPr="001A581C">
              <w:rPr>
                <w:rFonts w:eastAsia="Times New Roman"/>
              </w:rPr>
              <w:t xml:space="preserve"> Payroll, Timekeeping Records, Human Resources Records to support costs incurred for payroll expenses</w:t>
            </w:r>
          </w:p>
        </w:tc>
      </w:tr>
      <w:tr w:rsidR="009B60EF" w:rsidRPr="008C3CEA" w14:paraId="23F292D7" w14:textId="77777777" w:rsidTr="004F1BE1">
        <w:trPr>
          <w:trHeight w:val="32"/>
        </w:trPr>
        <w:sdt>
          <w:sdtPr>
            <w:rPr>
              <w:rFonts w:ascii="Times New Roman" w:eastAsia="Times New Roman" w:hAnsi="Times New Roman" w:cs="Times New Roman"/>
              <w:color w:val="000000" w:themeColor="text1"/>
              <w:sz w:val="44"/>
              <w:szCs w:val="44"/>
            </w:rPr>
            <w:id w:val="-1076128971"/>
            <w14:checkbox>
              <w14:checked w14:val="0"/>
              <w14:checkedState w14:val="2612" w14:font="MS Gothic"/>
              <w14:uncheckedState w14:val="2610" w14:font="MS Gothic"/>
            </w14:checkbox>
          </w:sdtPr>
          <w:sdtContent>
            <w:tc>
              <w:tcPr>
                <w:tcW w:w="656" w:type="dxa"/>
                <w:shd w:val="clear" w:color="auto" w:fill="DDF7FF"/>
                <w:vAlign w:val="center"/>
              </w:tcPr>
              <w:p w14:paraId="18545BCA" w14:textId="77777777" w:rsidR="009B60EF" w:rsidRPr="001A581C" w:rsidRDefault="009B60E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tcPr>
          <w:p w14:paraId="77521B69" w14:textId="77777777" w:rsidR="009B60EF" w:rsidRPr="001A581C" w:rsidRDefault="009B60EF">
            <w:pPr>
              <w:spacing w:after="0"/>
              <w:rPr>
                <w:rFonts w:eastAsia="Times New Roman"/>
                <w:color w:val="000000" w:themeColor="text1"/>
              </w:rPr>
            </w:pPr>
            <w:r w:rsidRPr="001A581C">
              <w:rPr>
                <w:rFonts w:eastAsia="Times New Roman"/>
              </w:rPr>
              <w:t xml:space="preserve">Davis Bacon and Federal Wage Determination Documentation </w:t>
            </w:r>
            <w:r w:rsidRPr="001A581C">
              <w:rPr>
                <w:rFonts w:eastAsia="Times New Roman"/>
                <w:i/>
              </w:rPr>
              <w:t>(if applicable)</w:t>
            </w:r>
          </w:p>
        </w:tc>
      </w:tr>
      <w:tr w:rsidR="009B60EF" w:rsidRPr="008C3CEA" w14:paraId="45383A81" w14:textId="77777777" w:rsidTr="004F1BE1">
        <w:trPr>
          <w:trHeight w:val="32"/>
        </w:trPr>
        <w:sdt>
          <w:sdtPr>
            <w:rPr>
              <w:rFonts w:ascii="Times New Roman" w:eastAsia="Times New Roman" w:hAnsi="Times New Roman" w:cs="Times New Roman"/>
              <w:color w:val="000000" w:themeColor="text1"/>
              <w:sz w:val="44"/>
              <w:szCs w:val="44"/>
            </w:rPr>
            <w:id w:val="-1732774099"/>
            <w14:checkbox>
              <w14:checked w14:val="0"/>
              <w14:checkedState w14:val="2612" w14:font="MS Gothic"/>
              <w14:uncheckedState w14:val="2610" w14:font="MS Gothic"/>
            </w14:checkbox>
          </w:sdtPr>
          <w:sdtContent>
            <w:tc>
              <w:tcPr>
                <w:tcW w:w="656" w:type="dxa"/>
                <w:shd w:val="clear" w:color="auto" w:fill="DDF7FF"/>
                <w:vAlign w:val="center"/>
              </w:tcPr>
              <w:p w14:paraId="2BF81A26" w14:textId="77777777" w:rsidR="009B60EF" w:rsidRPr="001A581C" w:rsidRDefault="009B60E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tcPr>
          <w:p w14:paraId="680FE7B0" w14:textId="77777777" w:rsidR="009B60EF" w:rsidRPr="001A581C" w:rsidRDefault="009B60EF">
            <w:pPr>
              <w:spacing w:after="0"/>
              <w:rPr>
                <w:rFonts w:eastAsia="Times New Roman"/>
                <w:color w:val="000000" w:themeColor="text1"/>
              </w:rPr>
            </w:pPr>
            <w:r w:rsidRPr="001A581C">
              <w:rPr>
                <w:rFonts w:eastAsia="Times New Roman"/>
              </w:rPr>
              <w:t>Invoice and Expense Documentation (</w:t>
            </w:r>
            <w:proofErr w:type="gramStart"/>
            <w:r w:rsidRPr="001A581C">
              <w:rPr>
                <w:rFonts w:eastAsia="Times New Roman"/>
              </w:rPr>
              <w:t>including:</w:t>
            </w:r>
            <w:proofErr w:type="gramEnd"/>
            <w:r w:rsidRPr="001A581C">
              <w:rPr>
                <w:rFonts w:eastAsia="Times New Roman"/>
              </w:rPr>
              <w:t xml:space="preserve"> invoices, purchase orders, timesheets, and lease agreements)</w:t>
            </w:r>
          </w:p>
        </w:tc>
      </w:tr>
      <w:tr w:rsidR="009B60EF" w:rsidRPr="008C3CEA" w14:paraId="6D794649" w14:textId="77777777" w:rsidTr="004F1BE1">
        <w:trPr>
          <w:trHeight w:val="32"/>
        </w:trPr>
        <w:sdt>
          <w:sdtPr>
            <w:rPr>
              <w:rFonts w:ascii="Times New Roman" w:eastAsia="Times New Roman" w:hAnsi="Times New Roman" w:cs="Times New Roman"/>
              <w:color w:val="000000" w:themeColor="text1"/>
              <w:sz w:val="44"/>
              <w:szCs w:val="44"/>
            </w:rPr>
            <w:id w:val="-499659049"/>
            <w14:checkbox>
              <w14:checked w14:val="0"/>
              <w14:checkedState w14:val="2612" w14:font="MS Gothic"/>
              <w14:uncheckedState w14:val="2610" w14:font="MS Gothic"/>
            </w14:checkbox>
          </w:sdtPr>
          <w:sdtContent>
            <w:tc>
              <w:tcPr>
                <w:tcW w:w="656" w:type="dxa"/>
                <w:shd w:val="clear" w:color="auto" w:fill="DDF7FF"/>
                <w:vAlign w:val="center"/>
              </w:tcPr>
              <w:p w14:paraId="19295277" w14:textId="77777777" w:rsidR="009B60EF" w:rsidRPr="001A581C" w:rsidRDefault="009B60E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tcPr>
          <w:p w14:paraId="614D4C69" w14:textId="77777777" w:rsidR="009B60EF" w:rsidRPr="001A581C" w:rsidRDefault="009B60EF">
            <w:pPr>
              <w:spacing w:after="0"/>
              <w:rPr>
                <w:rFonts w:eastAsia="Times New Roman"/>
                <w:color w:val="000000" w:themeColor="text1"/>
              </w:rPr>
            </w:pPr>
            <w:r w:rsidRPr="001A581C">
              <w:rPr>
                <w:rFonts w:eastAsia="Times New Roman"/>
              </w:rPr>
              <w:t>Payment Documentation (</w:t>
            </w:r>
            <w:proofErr w:type="gramStart"/>
            <w:r w:rsidRPr="001A581C">
              <w:rPr>
                <w:rFonts w:eastAsia="Times New Roman"/>
              </w:rPr>
              <w:t>including:</w:t>
            </w:r>
            <w:proofErr w:type="gramEnd"/>
            <w:r w:rsidRPr="001A581C">
              <w:rPr>
                <w:rFonts w:eastAsia="Times New Roman"/>
              </w:rPr>
              <w:t xml:space="preserve"> copies of canceled checks, bank statements, receipt from vendor)</w:t>
            </w:r>
          </w:p>
        </w:tc>
      </w:tr>
      <w:tr w:rsidR="009B60EF" w:rsidRPr="008C3CEA" w14:paraId="2917DC58" w14:textId="77777777" w:rsidTr="004F1BE1">
        <w:trPr>
          <w:trHeight w:val="32"/>
        </w:trPr>
        <w:sdt>
          <w:sdtPr>
            <w:rPr>
              <w:rFonts w:ascii="Times New Roman" w:eastAsia="Times New Roman" w:hAnsi="Times New Roman" w:cs="Times New Roman"/>
              <w:color w:val="000000" w:themeColor="text1"/>
              <w:sz w:val="44"/>
              <w:szCs w:val="44"/>
            </w:rPr>
            <w:id w:val="1461607778"/>
            <w14:checkbox>
              <w14:checked w14:val="0"/>
              <w14:checkedState w14:val="2612" w14:font="MS Gothic"/>
              <w14:uncheckedState w14:val="2610" w14:font="MS Gothic"/>
            </w14:checkbox>
          </w:sdtPr>
          <w:sdtContent>
            <w:tc>
              <w:tcPr>
                <w:tcW w:w="656" w:type="dxa"/>
                <w:shd w:val="clear" w:color="auto" w:fill="DDF7FF"/>
                <w:vAlign w:val="center"/>
              </w:tcPr>
              <w:p w14:paraId="608A5F2B" w14:textId="77777777" w:rsidR="009B60EF" w:rsidRPr="001A581C" w:rsidRDefault="009B60E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tcPr>
          <w:p w14:paraId="3771F02E" w14:textId="77777777" w:rsidR="009B60EF" w:rsidRPr="001A581C" w:rsidRDefault="009B60EF">
            <w:pPr>
              <w:spacing w:after="0"/>
              <w:rPr>
                <w:rFonts w:eastAsia="Times New Roman"/>
                <w:color w:val="000000" w:themeColor="text1"/>
              </w:rPr>
            </w:pPr>
            <w:r w:rsidRPr="001A581C">
              <w:rPr>
                <w:rFonts w:eastAsia="Times New Roman"/>
              </w:rPr>
              <w:t>Receipt of Goods or Services Documentation (</w:t>
            </w:r>
            <w:proofErr w:type="gramStart"/>
            <w:r w:rsidRPr="001A581C">
              <w:rPr>
                <w:rFonts w:eastAsia="Times New Roman"/>
              </w:rPr>
              <w:t>including:</w:t>
            </w:r>
            <w:proofErr w:type="gramEnd"/>
            <w:r w:rsidRPr="001A581C">
              <w:rPr>
                <w:rFonts w:eastAsia="Times New Roman"/>
              </w:rPr>
              <w:t xml:space="preserve"> receipt from vendor, bill of lading, shipping, and receiving reports, vendor invoices billed after services were provided)</w:t>
            </w:r>
          </w:p>
        </w:tc>
      </w:tr>
      <w:tr w:rsidR="009B60EF" w:rsidRPr="008C3CEA" w14:paraId="6EC9EB14" w14:textId="77777777" w:rsidTr="004F1BE1">
        <w:trPr>
          <w:trHeight w:val="32"/>
        </w:trPr>
        <w:sdt>
          <w:sdtPr>
            <w:rPr>
              <w:rFonts w:ascii="Times New Roman" w:eastAsia="Times New Roman" w:hAnsi="Times New Roman" w:cs="Times New Roman"/>
              <w:color w:val="000000" w:themeColor="text1"/>
              <w:sz w:val="44"/>
              <w:szCs w:val="44"/>
            </w:rPr>
            <w:id w:val="-963271731"/>
            <w14:checkbox>
              <w14:checked w14:val="0"/>
              <w14:checkedState w14:val="2612" w14:font="MS Gothic"/>
              <w14:uncheckedState w14:val="2610" w14:font="MS Gothic"/>
            </w14:checkbox>
          </w:sdtPr>
          <w:sdtContent>
            <w:tc>
              <w:tcPr>
                <w:tcW w:w="656" w:type="dxa"/>
                <w:shd w:val="clear" w:color="auto" w:fill="DDF7FF"/>
                <w:vAlign w:val="center"/>
              </w:tcPr>
              <w:p w14:paraId="136CE853" w14:textId="77777777" w:rsidR="009B60EF" w:rsidRPr="001A581C" w:rsidRDefault="009B60E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hideMark/>
          </w:tcPr>
          <w:p w14:paraId="54196F26" w14:textId="77777777" w:rsidR="009B60EF" w:rsidRPr="001A581C" w:rsidRDefault="009B60EF">
            <w:pPr>
              <w:spacing w:after="0"/>
              <w:rPr>
                <w:rFonts w:eastAsia="Times New Roman"/>
                <w:color w:val="000000" w:themeColor="text1"/>
              </w:rPr>
            </w:pPr>
            <w:r w:rsidRPr="001A581C">
              <w:rPr>
                <w:rFonts w:eastAsia="Times New Roman"/>
              </w:rPr>
              <w:t xml:space="preserve">Program Data or Milestones Completed (matching Scope of Work to be performed) </w:t>
            </w:r>
            <w:r w:rsidRPr="001A581C">
              <w:rPr>
                <w:rFonts w:eastAsia="Times New Roman"/>
                <w:i/>
              </w:rPr>
              <w:t>(if applicable)</w:t>
            </w:r>
          </w:p>
        </w:tc>
      </w:tr>
      <w:tr w:rsidR="009B60EF" w:rsidRPr="008C3CEA" w14:paraId="178A7E7C" w14:textId="77777777" w:rsidTr="004F1BE1">
        <w:trPr>
          <w:trHeight w:val="32"/>
        </w:trPr>
        <w:sdt>
          <w:sdtPr>
            <w:rPr>
              <w:rFonts w:ascii="Times New Roman" w:eastAsia="Times New Roman" w:hAnsi="Times New Roman" w:cs="Times New Roman"/>
              <w:color w:val="000000" w:themeColor="text1"/>
              <w:sz w:val="44"/>
              <w:szCs w:val="44"/>
            </w:rPr>
            <w:id w:val="-1224442924"/>
            <w14:checkbox>
              <w14:checked w14:val="0"/>
              <w14:checkedState w14:val="2612" w14:font="MS Gothic"/>
              <w14:uncheckedState w14:val="2610" w14:font="MS Gothic"/>
            </w14:checkbox>
          </w:sdtPr>
          <w:sdtContent>
            <w:tc>
              <w:tcPr>
                <w:tcW w:w="656" w:type="dxa"/>
                <w:shd w:val="clear" w:color="auto" w:fill="DDF7FF"/>
                <w:vAlign w:val="center"/>
              </w:tcPr>
              <w:p w14:paraId="534C5C25" w14:textId="77777777" w:rsidR="009B60EF" w:rsidRPr="001A581C" w:rsidRDefault="009B60E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hideMark/>
          </w:tcPr>
          <w:p w14:paraId="3377D747" w14:textId="77777777" w:rsidR="009B60EF" w:rsidRPr="001A581C" w:rsidRDefault="009B60EF">
            <w:pPr>
              <w:spacing w:after="0"/>
              <w:rPr>
                <w:rFonts w:eastAsia="Times New Roman"/>
                <w:color w:val="000000" w:themeColor="text1"/>
              </w:rPr>
            </w:pPr>
            <w:r w:rsidRPr="001A581C">
              <w:rPr>
                <w:rFonts w:eastAsia="Times New Roman"/>
              </w:rPr>
              <w:t xml:space="preserve">Financial Performance Reporting </w:t>
            </w:r>
          </w:p>
        </w:tc>
      </w:tr>
      <w:tr w:rsidR="009B60EF" w:rsidRPr="008C3CEA" w14:paraId="799D6FFF" w14:textId="77777777" w:rsidTr="004F1BE1">
        <w:trPr>
          <w:trHeight w:val="137"/>
        </w:trPr>
        <w:sdt>
          <w:sdtPr>
            <w:rPr>
              <w:rFonts w:ascii="Times New Roman" w:eastAsia="Times New Roman" w:hAnsi="Times New Roman" w:cs="Times New Roman"/>
              <w:color w:val="000000" w:themeColor="text1"/>
              <w:sz w:val="44"/>
              <w:szCs w:val="44"/>
            </w:rPr>
            <w:id w:val="-1082293503"/>
            <w14:checkbox>
              <w14:checked w14:val="0"/>
              <w14:checkedState w14:val="2612" w14:font="MS Gothic"/>
              <w14:uncheckedState w14:val="2610" w14:font="MS Gothic"/>
            </w14:checkbox>
          </w:sdtPr>
          <w:sdtContent>
            <w:tc>
              <w:tcPr>
                <w:tcW w:w="656" w:type="dxa"/>
                <w:shd w:val="clear" w:color="auto" w:fill="DDF7FF"/>
                <w:vAlign w:val="center"/>
              </w:tcPr>
              <w:p w14:paraId="37231DA9" w14:textId="77777777" w:rsidR="009B60EF" w:rsidRPr="001A581C" w:rsidRDefault="009B60E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hideMark/>
          </w:tcPr>
          <w:p w14:paraId="5935A23A" w14:textId="77777777" w:rsidR="009B60EF" w:rsidRPr="001A581C" w:rsidRDefault="009B60EF">
            <w:pPr>
              <w:spacing w:after="0"/>
              <w:rPr>
                <w:rFonts w:eastAsia="Times New Roman"/>
                <w:color w:val="000000" w:themeColor="text1"/>
              </w:rPr>
            </w:pPr>
            <w:r w:rsidRPr="001A581C">
              <w:rPr>
                <w:rFonts w:eastAsia="Times New Roman"/>
              </w:rPr>
              <w:t>Documented Monitoring Review of subcontractors</w:t>
            </w:r>
          </w:p>
        </w:tc>
      </w:tr>
      <w:tr w:rsidR="009B60EF" w:rsidRPr="008C3CEA" w14:paraId="2D4559E7" w14:textId="77777777" w:rsidTr="004F1BE1">
        <w:trPr>
          <w:trHeight w:val="32"/>
        </w:trPr>
        <w:sdt>
          <w:sdtPr>
            <w:rPr>
              <w:rFonts w:ascii="Times New Roman" w:eastAsia="Times New Roman" w:hAnsi="Times New Roman" w:cs="Times New Roman"/>
              <w:color w:val="000000" w:themeColor="text1"/>
              <w:sz w:val="44"/>
              <w:szCs w:val="44"/>
            </w:rPr>
            <w:id w:val="-1249650536"/>
            <w14:checkbox>
              <w14:checked w14:val="0"/>
              <w14:checkedState w14:val="2612" w14:font="MS Gothic"/>
              <w14:uncheckedState w14:val="2610" w14:font="MS Gothic"/>
            </w14:checkbox>
          </w:sdtPr>
          <w:sdtContent>
            <w:tc>
              <w:tcPr>
                <w:tcW w:w="656" w:type="dxa"/>
                <w:shd w:val="clear" w:color="auto" w:fill="DDF7FF"/>
                <w:vAlign w:val="center"/>
              </w:tcPr>
              <w:p w14:paraId="27DE7D2E" w14:textId="77777777" w:rsidR="009B60EF" w:rsidRPr="001A581C" w:rsidRDefault="009B60E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hideMark/>
          </w:tcPr>
          <w:p w14:paraId="1D7504C9" w14:textId="77777777" w:rsidR="009B60EF" w:rsidRPr="001A581C" w:rsidRDefault="009B60EF">
            <w:pPr>
              <w:spacing w:after="0"/>
              <w:rPr>
                <w:rFonts w:eastAsia="Times New Roman"/>
                <w:color w:val="000000" w:themeColor="text1"/>
              </w:rPr>
            </w:pPr>
            <w:r w:rsidRPr="001A581C">
              <w:rPr>
                <w:rFonts w:eastAsia="Times New Roman"/>
              </w:rPr>
              <w:t>Quality Improvement Plans (and implementation of Corrective Actions)</w:t>
            </w:r>
          </w:p>
        </w:tc>
      </w:tr>
      <w:tr w:rsidR="009B60EF" w:rsidRPr="008C3CEA" w14:paraId="3C7CF899" w14:textId="77777777" w:rsidTr="004F1BE1">
        <w:trPr>
          <w:trHeight w:val="300"/>
        </w:trPr>
        <w:sdt>
          <w:sdtPr>
            <w:rPr>
              <w:rFonts w:ascii="Times New Roman" w:eastAsia="Times New Roman" w:hAnsi="Times New Roman" w:cs="Times New Roman"/>
              <w:color w:val="000000" w:themeColor="text1"/>
              <w:sz w:val="44"/>
              <w:szCs w:val="44"/>
            </w:rPr>
            <w:id w:val="946040378"/>
            <w14:checkbox>
              <w14:checked w14:val="0"/>
              <w14:checkedState w14:val="2612" w14:font="MS Gothic"/>
              <w14:uncheckedState w14:val="2610" w14:font="MS Gothic"/>
            </w14:checkbox>
          </w:sdtPr>
          <w:sdtContent>
            <w:tc>
              <w:tcPr>
                <w:tcW w:w="656" w:type="dxa"/>
                <w:shd w:val="clear" w:color="auto" w:fill="DDF7FF"/>
                <w:vAlign w:val="center"/>
              </w:tcPr>
              <w:p w14:paraId="5896C650" w14:textId="77777777" w:rsidR="009B60EF" w:rsidRPr="001A581C" w:rsidRDefault="009B60E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hideMark/>
          </w:tcPr>
          <w:p w14:paraId="2B42CB46" w14:textId="77777777" w:rsidR="009B60EF" w:rsidRPr="001A581C" w:rsidRDefault="009B60EF">
            <w:pPr>
              <w:spacing w:after="0"/>
              <w:rPr>
                <w:rFonts w:eastAsia="Times New Roman"/>
                <w:color w:val="000000" w:themeColor="text1"/>
              </w:rPr>
            </w:pPr>
            <w:r w:rsidRPr="001A581C">
              <w:rPr>
                <w:rFonts w:eastAsia="Times New Roman"/>
              </w:rPr>
              <w:t xml:space="preserve">Technical Assistance Logs </w:t>
            </w:r>
            <w:r w:rsidRPr="001A581C">
              <w:rPr>
                <w:rFonts w:eastAsia="Times New Roman"/>
                <w:i/>
              </w:rPr>
              <w:t>(if applicable)</w:t>
            </w:r>
          </w:p>
        </w:tc>
      </w:tr>
      <w:tr w:rsidR="009B60EF" w:rsidRPr="008C3CEA" w14:paraId="3AD782A7" w14:textId="77777777" w:rsidTr="004F1BE1">
        <w:trPr>
          <w:trHeight w:val="32"/>
        </w:trPr>
        <w:sdt>
          <w:sdtPr>
            <w:rPr>
              <w:rFonts w:ascii="Times New Roman" w:eastAsia="Times New Roman" w:hAnsi="Times New Roman" w:cs="Times New Roman"/>
              <w:color w:val="000000" w:themeColor="text1"/>
              <w:sz w:val="44"/>
              <w:szCs w:val="44"/>
            </w:rPr>
            <w:id w:val="1016115838"/>
            <w14:checkbox>
              <w14:checked w14:val="0"/>
              <w14:checkedState w14:val="2612" w14:font="MS Gothic"/>
              <w14:uncheckedState w14:val="2610" w14:font="MS Gothic"/>
            </w14:checkbox>
          </w:sdtPr>
          <w:sdtContent>
            <w:tc>
              <w:tcPr>
                <w:tcW w:w="656" w:type="dxa"/>
                <w:shd w:val="clear" w:color="auto" w:fill="DDF7FF"/>
                <w:vAlign w:val="center"/>
              </w:tcPr>
              <w:p w14:paraId="2159D9F4" w14:textId="77777777" w:rsidR="009B60EF" w:rsidRPr="001A581C" w:rsidRDefault="009B60E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tcPr>
          <w:p w14:paraId="0F0B2D5A" w14:textId="77777777" w:rsidR="009B60EF" w:rsidRPr="001A581C" w:rsidRDefault="009B60EF">
            <w:pPr>
              <w:spacing w:after="0"/>
              <w:rPr>
                <w:rFonts w:eastAsia="Times New Roman"/>
                <w:color w:val="000000" w:themeColor="text1"/>
              </w:rPr>
            </w:pPr>
            <w:r w:rsidRPr="001A581C">
              <w:rPr>
                <w:rFonts w:eastAsia="Times New Roman"/>
              </w:rPr>
              <w:t xml:space="preserve">Performance Call Documentation, </w:t>
            </w:r>
            <w:r w:rsidRPr="001A581C">
              <w:rPr>
                <w:rFonts w:eastAsia="Times New Roman"/>
                <w:i/>
              </w:rPr>
              <w:t>(if applicable)</w:t>
            </w:r>
          </w:p>
        </w:tc>
      </w:tr>
      <w:tr w:rsidR="009B60EF" w:rsidRPr="008C3CEA" w14:paraId="5FE207F8" w14:textId="77777777" w:rsidTr="004F1BE1">
        <w:trPr>
          <w:trHeight w:val="32"/>
        </w:trPr>
        <w:sdt>
          <w:sdtPr>
            <w:rPr>
              <w:rFonts w:ascii="Times New Roman" w:eastAsia="Times New Roman" w:hAnsi="Times New Roman" w:cs="Times New Roman"/>
              <w:color w:val="000000" w:themeColor="text1"/>
              <w:sz w:val="44"/>
              <w:szCs w:val="44"/>
            </w:rPr>
            <w:id w:val="-841929887"/>
            <w14:checkbox>
              <w14:checked w14:val="0"/>
              <w14:checkedState w14:val="2612" w14:font="MS Gothic"/>
              <w14:uncheckedState w14:val="2610" w14:font="MS Gothic"/>
            </w14:checkbox>
          </w:sdtPr>
          <w:sdtContent>
            <w:tc>
              <w:tcPr>
                <w:tcW w:w="656" w:type="dxa"/>
                <w:shd w:val="clear" w:color="auto" w:fill="DDF7FF"/>
                <w:vAlign w:val="center"/>
              </w:tcPr>
              <w:p w14:paraId="78BC19E8" w14:textId="77777777" w:rsidR="009B60EF" w:rsidRPr="001A581C" w:rsidRDefault="009B60E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tcPr>
          <w:p w14:paraId="633ABFEE" w14:textId="77777777" w:rsidR="009B60EF" w:rsidRPr="001A581C" w:rsidRDefault="009B60EF">
            <w:pPr>
              <w:spacing w:after="0"/>
              <w:rPr>
                <w:rFonts w:eastAsia="Times New Roman"/>
                <w:color w:val="000000" w:themeColor="text1"/>
              </w:rPr>
            </w:pPr>
            <w:r w:rsidRPr="001A581C">
              <w:rPr>
                <w:rFonts w:eastAsia="Times New Roman"/>
              </w:rPr>
              <w:t xml:space="preserve">Documentation of any known conflicts of interest disclosed by contractor </w:t>
            </w:r>
            <w:r w:rsidRPr="001A581C">
              <w:rPr>
                <w:rFonts w:eastAsia="Times New Roman"/>
                <w:i/>
              </w:rPr>
              <w:t>(if applicable)</w:t>
            </w:r>
          </w:p>
        </w:tc>
      </w:tr>
      <w:tr w:rsidR="009B60EF" w:rsidRPr="008C3CEA" w14:paraId="10BA8097" w14:textId="77777777" w:rsidTr="004F1BE1">
        <w:trPr>
          <w:trHeight w:val="300"/>
        </w:trPr>
        <w:sdt>
          <w:sdtPr>
            <w:rPr>
              <w:rFonts w:ascii="Times New Roman" w:eastAsia="Times New Roman" w:hAnsi="Times New Roman" w:cs="Times New Roman"/>
              <w:color w:val="000000" w:themeColor="text1"/>
              <w:sz w:val="44"/>
              <w:szCs w:val="44"/>
            </w:rPr>
            <w:id w:val="-352887022"/>
            <w14:checkbox>
              <w14:checked w14:val="0"/>
              <w14:checkedState w14:val="2612" w14:font="MS Gothic"/>
              <w14:uncheckedState w14:val="2610" w14:font="MS Gothic"/>
            </w14:checkbox>
          </w:sdtPr>
          <w:sdtContent>
            <w:tc>
              <w:tcPr>
                <w:tcW w:w="656" w:type="dxa"/>
                <w:shd w:val="clear" w:color="auto" w:fill="DDF7FF"/>
                <w:vAlign w:val="center"/>
              </w:tcPr>
              <w:p w14:paraId="7D588E41" w14:textId="77777777" w:rsidR="009B60EF" w:rsidRPr="001A581C" w:rsidRDefault="009B60E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hideMark/>
          </w:tcPr>
          <w:p w14:paraId="495659A9" w14:textId="77777777" w:rsidR="009B60EF" w:rsidRPr="001A581C" w:rsidRDefault="009B60EF">
            <w:pPr>
              <w:spacing w:after="0"/>
              <w:rPr>
                <w:rFonts w:eastAsia="Times New Roman"/>
                <w:color w:val="000000" w:themeColor="text1"/>
              </w:rPr>
            </w:pPr>
            <w:r w:rsidRPr="001A581C">
              <w:rPr>
                <w:rFonts w:eastAsia="Times New Roman"/>
              </w:rPr>
              <w:t>Supporting Documentation (some of this information might be obtained from executed Agreement)</w:t>
            </w:r>
          </w:p>
        </w:tc>
      </w:tr>
      <w:tr w:rsidR="009B60EF" w:rsidRPr="008C3CEA" w14:paraId="3E75C250" w14:textId="77777777" w:rsidTr="004F1BE1">
        <w:trPr>
          <w:trHeight w:val="300"/>
        </w:trPr>
        <w:sdt>
          <w:sdtPr>
            <w:rPr>
              <w:rFonts w:ascii="Times New Roman" w:eastAsia="Times New Roman" w:hAnsi="Times New Roman" w:cs="Times New Roman"/>
              <w:color w:val="000000" w:themeColor="text1"/>
              <w:sz w:val="44"/>
              <w:szCs w:val="44"/>
            </w:rPr>
            <w:id w:val="1551505918"/>
            <w14:checkbox>
              <w14:checked w14:val="0"/>
              <w14:checkedState w14:val="2612" w14:font="MS Gothic"/>
              <w14:uncheckedState w14:val="2610" w14:font="MS Gothic"/>
            </w14:checkbox>
          </w:sdtPr>
          <w:sdtContent>
            <w:tc>
              <w:tcPr>
                <w:tcW w:w="656" w:type="dxa"/>
                <w:shd w:val="clear" w:color="auto" w:fill="DDF7FF"/>
                <w:vAlign w:val="center"/>
              </w:tcPr>
              <w:p w14:paraId="5DE3CC50" w14:textId="77777777" w:rsidR="009B60EF" w:rsidRPr="001A581C" w:rsidRDefault="009B60E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hideMark/>
          </w:tcPr>
          <w:p w14:paraId="07220064" w14:textId="77777777" w:rsidR="009B60EF" w:rsidRPr="001A581C" w:rsidRDefault="009B60EF">
            <w:pPr>
              <w:spacing w:after="0"/>
              <w:rPr>
                <w:rFonts w:eastAsia="Times New Roman"/>
                <w:color w:val="000000" w:themeColor="text1"/>
              </w:rPr>
            </w:pPr>
            <w:r w:rsidRPr="001A581C">
              <w:rPr>
                <w:rFonts w:eastAsia="Times New Roman"/>
              </w:rPr>
              <w:t>Closeout Letter for this project from [ENTITY NAME]</w:t>
            </w:r>
            <w:r w:rsidRPr="001A581C">
              <w:rPr>
                <w:rFonts w:eastAsia="Times New Roman"/>
                <w:i/>
              </w:rPr>
              <w:t xml:space="preserve"> (if applicable)</w:t>
            </w:r>
          </w:p>
        </w:tc>
      </w:tr>
      <w:tr w:rsidR="009B60EF" w:rsidRPr="008C3CEA" w14:paraId="3D3DFCB5" w14:textId="77777777" w:rsidTr="004F1BE1">
        <w:trPr>
          <w:trHeight w:val="300"/>
        </w:trPr>
        <w:sdt>
          <w:sdtPr>
            <w:rPr>
              <w:rFonts w:ascii="Times New Roman" w:eastAsia="Times New Roman" w:hAnsi="Times New Roman" w:cs="Times New Roman"/>
              <w:color w:val="000000" w:themeColor="text1"/>
              <w:sz w:val="44"/>
              <w:szCs w:val="44"/>
            </w:rPr>
            <w:id w:val="872886108"/>
            <w14:checkbox>
              <w14:checked w14:val="0"/>
              <w14:checkedState w14:val="2612" w14:font="MS Gothic"/>
              <w14:uncheckedState w14:val="2610" w14:font="MS Gothic"/>
            </w14:checkbox>
          </w:sdtPr>
          <w:sdtContent>
            <w:tc>
              <w:tcPr>
                <w:tcW w:w="656" w:type="dxa"/>
                <w:shd w:val="clear" w:color="auto" w:fill="DDF7FF"/>
                <w:vAlign w:val="center"/>
              </w:tcPr>
              <w:p w14:paraId="46AC4390" w14:textId="77777777" w:rsidR="009B60EF" w:rsidRPr="001A581C" w:rsidRDefault="009B60E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tcPr>
          <w:p w14:paraId="59A8D69C" w14:textId="77777777" w:rsidR="009B60EF" w:rsidRPr="001A581C" w:rsidRDefault="009B60EF">
            <w:pPr>
              <w:spacing w:after="0"/>
              <w:rPr>
                <w:rFonts w:eastAsia="Times New Roman"/>
                <w:color w:val="000000" w:themeColor="text1"/>
              </w:rPr>
            </w:pPr>
            <w:r w:rsidRPr="001A581C">
              <w:rPr>
                <w:rFonts w:eastAsia="Times New Roman"/>
              </w:rPr>
              <w:t>Other</w:t>
            </w:r>
          </w:p>
        </w:tc>
      </w:tr>
    </w:tbl>
    <w:p w14:paraId="0E148406" w14:textId="77777777" w:rsidR="009B60EF" w:rsidRDefault="009B60EF" w:rsidP="009B60EF">
      <w:pPr>
        <w:spacing w:after="0"/>
        <w:rPr>
          <w:rFonts w:eastAsia="Times New Roman"/>
        </w:rPr>
      </w:pPr>
    </w:p>
    <w:p w14:paraId="44198C9B" w14:textId="77777777" w:rsidR="009B60EF" w:rsidRDefault="009B60EF" w:rsidP="009B60EF">
      <w:pPr>
        <w:spacing w:after="160" w:line="278" w:lineRule="auto"/>
        <w:rPr>
          <w:rFonts w:eastAsia="Times New Roman"/>
        </w:rPr>
      </w:pPr>
      <w:r>
        <w:rPr>
          <w:rFonts w:eastAsia="Times New Roman"/>
        </w:rPr>
        <w:br w:type="page"/>
      </w:r>
    </w:p>
    <w:p w14:paraId="35E8C724" w14:textId="77777777" w:rsidR="009B60EF" w:rsidRPr="008C3CEA" w:rsidRDefault="009B60EF" w:rsidP="009B60EF">
      <w:pPr>
        <w:spacing w:after="0"/>
        <w:rPr>
          <w:rFonts w:eastAsia="Times New Roman"/>
        </w:rPr>
      </w:pPr>
    </w:p>
    <w:p w14:paraId="3E2C8738" w14:textId="77777777" w:rsidR="009B60EF" w:rsidRPr="00444FBA" w:rsidRDefault="009B60EF" w:rsidP="009B60EF">
      <w:pPr>
        <w:spacing w:after="240"/>
        <w:rPr>
          <w:rFonts w:eastAsia="Times New Roman"/>
          <w:b/>
          <w:bCs/>
          <w:color w:val="000000" w:themeColor="text1"/>
        </w:rPr>
      </w:pPr>
      <w:r w:rsidRPr="00444FBA">
        <w:rPr>
          <w:rFonts w:eastAsia="Times New Roman"/>
          <w:b/>
          <w:bCs/>
        </w:rPr>
        <w:t xml:space="preserve">Internal Cost Documentation for Collection and Review by </w:t>
      </w:r>
      <w:r w:rsidRPr="00D475C8">
        <w:rPr>
          <w:rFonts w:eastAsia="Times New Roman"/>
          <w:b/>
          <w:bCs/>
          <w:highlight w:val="yellow"/>
        </w:rPr>
        <w:t>[ENTITY NAME]</w:t>
      </w:r>
      <w:r w:rsidRPr="00444FBA">
        <w:rPr>
          <w:rFonts w:eastAsia="Times New Roman"/>
          <w:b/>
          <w:bCs/>
        </w:rPr>
        <w:t xml:space="preserve"> </w:t>
      </w:r>
    </w:p>
    <w:tbl>
      <w:tblPr>
        <w:tblW w:w="9985" w:type="dxa"/>
        <w:tblBorders>
          <w:top w:val="single" w:sz="4" w:space="0" w:color="97A3AC" w:themeColor="accent3" w:themeTint="99"/>
          <w:left w:val="single" w:sz="4" w:space="0" w:color="97A3AC" w:themeColor="accent3" w:themeTint="99"/>
          <w:bottom w:val="single" w:sz="4" w:space="0" w:color="97A3AC" w:themeColor="accent3" w:themeTint="99"/>
          <w:right w:val="single" w:sz="4" w:space="0" w:color="97A3AC" w:themeColor="accent3" w:themeTint="99"/>
          <w:insideH w:val="single" w:sz="4" w:space="0" w:color="97A3AC" w:themeColor="accent3" w:themeTint="99"/>
          <w:insideV w:val="single" w:sz="4" w:space="0" w:color="97A3AC" w:themeColor="accent3" w:themeTint="99"/>
        </w:tblBorders>
        <w:shd w:val="clear" w:color="auto" w:fill="DDF7FF"/>
        <w:tblCellMar>
          <w:top w:w="15" w:type="dxa"/>
          <w:bottom w:w="15" w:type="dxa"/>
        </w:tblCellMar>
        <w:tblLook w:val="04A0" w:firstRow="1" w:lastRow="0" w:firstColumn="1" w:lastColumn="0" w:noHBand="0" w:noVBand="1"/>
      </w:tblPr>
      <w:tblGrid>
        <w:gridCol w:w="656"/>
        <w:gridCol w:w="9329"/>
      </w:tblGrid>
      <w:tr w:rsidR="009B60EF" w:rsidRPr="008C3CEA" w14:paraId="27A3D0D9" w14:textId="77777777" w:rsidTr="00060652">
        <w:trPr>
          <w:trHeight w:val="300"/>
        </w:trPr>
        <w:sdt>
          <w:sdtPr>
            <w:rPr>
              <w:rFonts w:ascii="Times New Roman" w:eastAsia="Times New Roman" w:hAnsi="Times New Roman" w:cs="Times New Roman"/>
              <w:color w:val="000000" w:themeColor="text1"/>
              <w:sz w:val="44"/>
              <w:szCs w:val="44"/>
            </w:rPr>
            <w:id w:val="875969131"/>
            <w14:checkbox>
              <w14:checked w14:val="0"/>
              <w14:checkedState w14:val="2612" w14:font="MS Gothic"/>
              <w14:uncheckedState w14:val="2610" w14:font="MS Gothic"/>
            </w14:checkbox>
          </w:sdtPr>
          <w:sdtContent>
            <w:tc>
              <w:tcPr>
                <w:tcW w:w="656" w:type="dxa"/>
                <w:shd w:val="clear" w:color="auto" w:fill="DDF7FF"/>
                <w:vAlign w:val="center"/>
              </w:tcPr>
              <w:p w14:paraId="14A3DD0C" w14:textId="77777777" w:rsidR="009B60EF" w:rsidRPr="001A581C" w:rsidRDefault="009B60EF">
                <w:pPr>
                  <w:spacing w:after="0"/>
                  <w:rPr>
                    <w:rFonts w:eastAsia="Times New Roman"/>
                    <w:color w:val="000000" w:themeColor="text1"/>
                  </w:rPr>
                </w:pPr>
                <w:r>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tcPr>
          <w:p w14:paraId="6D63C5B0" w14:textId="77777777" w:rsidR="009B60EF" w:rsidRPr="001A581C" w:rsidRDefault="009B60EF">
            <w:pPr>
              <w:spacing w:after="0"/>
              <w:ind w:right="912"/>
              <w:rPr>
                <w:rFonts w:eastAsia="Times New Roman"/>
              </w:rPr>
            </w:pPr>
            <w:r w:rsidRPr="001A581C">
              <w:rPr>
                <w:rFonts w:eastAsia="Times New Roman"/>
              </w:rPr>
              <w:t xml:space="preserve">Required Documents for Internal Cost: </w:t>
            </w:r>
          </w:p>
        </w:tc>
      </w:tr>
      <w:tr w:rsidR="009B60EF" w:rsidRPr="008C3CEA" w14:paraId="13F609EA" w14:textId="77777777" w:rsidTr="00060652">
        <w:trPr>
          <w:trHeight w:val="32"/>
        </w:trPr>
        <w:sdt>
          <w:sdtPr>
            <w:rPr>
              <w:rFonts w:ascii="Times New Roman" w:eastAsia="Times New Roman" w:hAnsi="Times New Roman" w:cs="Times New Roman"/>
              <w:color w:val="000000" w:themeColor="text1"/>
              <w:sz w:val="44"/>
              <w:szCs w:val="44"/>
            </w:rPr>
            <w:id w:val="449907160"/>
            <w14:checkbox>
              <w14:checked w14:val="0"/>
              <w14:checkedState w14:val="2612" w14:font="MS Gothic"/>
              <w14:uncheckedState w14:val="2610" w14:font="MS Gothic"/>
            </w14:checkbox>
          </w:sdtPr>
          <w:sdtContent>
            <w:tc>
              <w:tcPr>
                <w:tcW w:w="656" w:type="dxa"/>
                <w:shd w:val="clear" w:color="auto" w:fill="DDF7FF"/>
              </w:tcPr>
              <w:p w14:paraId="528FDB7D" w14:textId="77777777" w:rsidR="009B60EF" w:rsidRPr="001A581C" w:rsidRDefault="009B60EF">
                <w:pPr>
                  <w:spacing w:after="0"/>
                  <w:rPr>
                    <w:rFonts w:eastAsia="Times New Roman"/>
                    <w:color w:val="000000" w:themeColor="text1"/>
                  </w:rPr>
                </w:pPr>
                <w:r w:rsidRPr="002835BF">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tcPr>
          <w:p w14:paraId="73E42F43" w14:textId="77777777" w:rsidR="009B60EF" w:rsidRPr="001A581C" w:rsidRDefault="009B60EF">
            <w:pPr>
              <w:spacing w:after="0"/>
              <w:ind w:right="912"/>
              <w:rPr>
                <w:rFonts w:eastAsia="Times New Roman"/>
              </w:rPr>
            </w:pPr>
            <w:r w:rsidRPr="001A581C">
              <w:rPr>
                <w:rFonts w:eastAsia="Times New Roman"/>
              </w:rPr>
              <w:t>Signatory Authority Contact information</w:t>
            </w:r>
          </w:p>
        </w:tc>
      </w:tr>
      <w:tr w:rsidR="009B60EF" w:rsidRPr="00D95B77" w14:paraId="6CCDBC14" w14:textId="77777777" w:rsidTr="00060652">
        <w:trPr>
          <w:trHeight w:val="32"/>
        </w:trPr>
        <w:sdt>
          <w:sdtPr>
            <w:rPr>
              <w:rFonts w:ascii="Times New Roman" w:eastAsia="Times New Roman" w:hAnsi="Times New Roman" w:cs="Times New Roman"/>
              <w:color w:val="000000" w:themeColor="text1"/>
              <w:sz w:val="44"/>
              <w:szCs w:val="44"/>
            </w:rPr>
            <w:id w:val="-528418592"/>
            <w14:checkbox>
              <w14:checked w14:val="0"/>
              <w14:checkedState w14:val="2612" w14:font="MS Gothic"/>
              <w14:uncheckedState w14:val="2610" w14:font="MS Gothic"/>
            </w14:checkbox>
          </w:sdtPr>
          <w:sdtContent>
            <w:tc>
              <w:tcPr>
                <w:tcW w:w="656" w:type="dxa"/>
                <w:shd w:val="clear" w:color="auto" w:fill="DDF7FF"/>
              </w:tcPr>
              <w:p w14:paraId="60E71120" w14:textId="77777777" w:rsidR="009B60EF" w:rsidRPr="001A581C" w:rsidRDefault="009B60EF">
                <w:pPr>
                  <w:spacing w:after="0"/>
                  <w:rPr>
                    <w:rFonts w:eastAsia="Times New Roman"/>
                    <w:color w:val="000000" w:themeColor="text1"/>
                    <w:lang w:val="fr-FR"/>
                  </w:rPr>
                </w:pPr>
                <w:r w:rsidRPr="002835BF">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tcPr>
          <w:p w14:paraId="1B88DE88" w14:textId="77777777" w:rsidR="009B60EF" w:rsidRPr="001A581C" w:rsidRDefault="009B60EF">
            <w:pPr>
              <w:spacing w:after="0"/>
              <w:ind w:right="912"/>
              <w:rPr>
                <w:rFonts w:eastAsia="Times New Roman"/>
                <w:lang w:val="fr-FR"/>
              </w:rPr>
            </w:pPr>
            <w:r w:rsidRPr="001A581C">
              <w:rPr>
                <w:rFonts w:eastAsia="Times New Roman"/>
                <w:lang w:val="fr-FR"/>
              </w:rPr>
              <w:t>Financial Transactions Person Contact information</w:t>
            </w:r>
          </w:p>
        </w:tc>
      </w:tr>
      <w:tr w:rsidR="009B60EF" w:rsidRPr="008C3CEA" w14:paraId="05433501" w14:textId="77777777" w:rsidTr="00060652">
        <w:trPr>
          <w:trHeight w:val="32"/>
        </w:trPr>
        <w:sdt>
          <w:sdtPr>
            <w:rPr>
              <w:rFonts w:ascii="Times New Roman" w:eastAsia="Times New Roman" w:hAnsi="Times New Roman" w:cs="Times New Roman"/>
              <w:color w:val="000000" w:themeColor="text1"/>
              <w:sz w:val="44"/>
              <w:szCs w:val="44"/>
            </w:rPr>
            <w:id w:val="-1615286138"/>
            <w14:checkbox>
              <w14:checked w14:val="0"/>
              <w14:checkedState w14:val="2612" w14:font="MS Gothic"/>
              <w14:uncheckedState w14:val="2610" w14:font="MS Gothic"/>
            </w14:checkbox>
          </w:sdtPr>
          <w:sdtContent>
            <w:tc>
              <w:tcPr>
                <w:tcW w:w="656" w:type="dxa"/>
                <w:shd w:val="clear" w:color="auto" w:fill="DDF7FF"/>
              </w:tcPr>
              <w:p w14:paraId="2BB53FB5" w14:textId="77777777" w:rsidR="009B60EF" w:rsidRPr="001A581C" w:rsidRDefault="009B60EF">
                <w:pPr>
                  <w:spacing w:after="0"/>
                  <w:rPr>
                    <w:rFonts w:eastAsia="Times New Roman"/>
                    <w:color w:val="000000" w:themeColor="text1"/>
                  </w:rPr>
                </w:pPr>
                <w:r w:rsidRPr="002835BF">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tcPr>
          <w:p w14:paraId="6359C0B8" w14:textId="77777777" w:rsidR="009B60EF" w:rsidRPr="001A581C" w:rsidRDefault="009B60EF">
            <w:pPr>
              <w:spacing w:after="0"/>
              <w:ind w:right="912"/>
              <w:rPr>
                <w:rFonts w:eastAsia="Times New Roman"/>
              </w:rPr>
            </w:pPr>
            <w:r w:rsidRPr="001A581C">
              <w:rPr>
                <w:rFonts w:eastAsia="Times New Roman"/>
              </w:rPr>
              <w:t xml:space="preserve">Payroll Expense Documentation </w:t>
            </w:r>
            <w:r w:rsidRPr="001A581C">
              <w:rPr>
                <w:rFonts w:eastAsia="Times New Roman"/>
                <w:i/>
              </w:rPr>
              <w:t>(if applicable)</w:t>
            </w:r>
            <w:r w:rsidRPr="001A581C">
              <w:rPr>
                <w:rFonts w:eastAsia="Times New Roman"/>
              </w:rPr>
              <w:t xml:space="preserve"> (</w:t>
            </w:r>
            <w:proofErr w:type="gramStart"/>
            <w:r w:rsidRPr="001A581C">
              <w:rPr>
                <w:rFonts w:eastAsia="Times New Roman"/>
              </w:rPr>
              <w:t>including:</w:t>
            </w:r>
            <w:proofErr w:type="gramEnd"/>
            <w:r w:rsidRPr="001A581C">
              <w:rPr>
                <w:rFonts w:eastAsia="Times New Roman"/>
              </w:rPr>
              <w:t xml:space="preserve"> payroll, timekeeping records, human resources Records to support costs incurred for payroll expenses</w:t>
            </w:r>
          </w:p>
        </w:tc>
      </w:tr>
      <w:tr w:rsidR="009B60EF" w:rsidRPr="008C3CEA" w14:paraId="61B99986" w14:textId="77777777" w:rsidTr="00060652">
        <w:trPr>
          <w:trHeight w:val="32"/>
        </w:trPr>
        <w:sdt>
          <w:sdtPr>
            <w:rPr>
              <w:rFonts w:ascii="Times New Roman" w:eastAsia="Times New Roman" w:hAnsi="Times New Roman" w:cs="Times New Roman"/>
              <w:color w:val="000000" w:themeColor="text1"/>
              <w:sz w:val="44"/>
              <w:szCs w:val="44"/>
            </w:rPr>
            <w:id w:val="-766231340"/>
            <w14:checkbox>
              <w14:checked w14:val="0"/>
              <w14:checkedState w14:val="2612" w14:font="MS Gothic"/>
              <w14:uncheckedState w14:val="2610" w14:font="MS Gothic"/>
            </w14:checkbox>
          </w:sdtPr>
          <w:sdtContent>
            <w:tc>
              <w:tcPr>
                <w:tcW w:w="656" w:type="dxa"/>
                <w:shd w:val="clear" w:color="auto" w:fill="DDF7FF"/>
              </w:tcPr>
              <w:p w14:paraId="7E5518E3" w14:textId="77777777" w:rsidR="009B60EF" w:rsidRPr="001A581C" w:rsidRDefault="009B60EF">
                <w:pPr>
                  <w:spacing w:after="0"/>
                  <w:rPr>
                    <w:rFonts w:eastAsia="Times New Roman"/>
                    <w:color w:val="000000" w:themeColor="text1"/>
                  </w:rPr>
                </w:pPr>
                <w:r w:rsidRPr="002835BF">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tcPr>
          <w:p w14:paraId="21A8BF24" w14:textId="77777777" w:rsidR="009B60EF" w:rsidRPr="001A581C" w:rsidRDefault="009B60EF">
            <w:pPr>
              <w:spacing w:after="0"/>
              <w:ind w:right="912"/>
              <w:rPr>
                <w:rFonts w:eastAsia="Times New Roman"/>
              </w:rPr>
            </w:pPr>
            <w:r w:rsidRPr="001A581C">
              <w:rPr>
                <w:rFonts w:eastAsia="Times New Roman"/>
              </w:rPr>
              <w:t>Invoice and Expense Documentation (</w:t>
            </w:r>
            <w:proofErr w:type="gramStart"/>
            <w:r w:rsidRPr="001A581C">
              <w:rPr>
                <w:rFonts w:eastAsia="Times New Roman"/>
              </w:rPr>
              <w:t>including:</w:t>
            </w:r>
            <w:proofErr w:type="gramEnd"/>
            <w:r w:rsidRPr="001A581C">
              <w:rPr>
                <w:rFonts w:eastAsia="Times New Roman"/>
              </w:rPr>
              <w:t xml:space="preserve"> invoices, purchase orders, timesheets, and lease agreements)</w:t>
            </w:r>
          </w:p>
        </w:tc>
      </w:tr>
      <w:tr w:rsidR="009B60EF" w:rsidRPr="008C3CEA" w14:paraId="4C9AE67B" w14:textId="77777777" w:rsidTr="00060652">
        <w:trPr>
          <w:trHeight w:val="182"/>
        </w:trPr>
        <w:sdt>
          <w:sdtPr>
            <w:rPr>
              <w:rFonts w:ascii="Times New Roman" w:eastAsia="Times New Roman" w:hAnsi="Times New Roman" w:cs="Times New Roman"/>
              <w:color w:val="000000" w:themeColor="text1"/>
              <w:sz w:val="44"/>
              <w:szCs w:val="44"/>
            </w:rPr>
            <w:id w:val="-835759672"/>
            <w14:checkbox>
              <w14:checked w14:val="0"/>
              <w14:checkedState w14:val="2612" w14:font="MS Gothic"/>
              <w14:uncheckedState w14:val="2610" w14:font="MS Gothic"/>
            </w14:checkbox>
          </w:sdtPr>
          <w:sdtContent>
            <w:tc>
              <w:tcPr>
                <w:tcW w:w="656" w:type="dxa"/>
                <w:shd w:val="clear" w:color="auto" w:fill="DDF7FF"/>
              </w:tcPr>
              <w:p w14:paraId="28439487" w14:textId="77777777" w:rsidR="009B60EF" w:rsidRPr="001A581C" w:rsidRDefault="009B60EF">
                <w:pPr>
                  <w:spacing w:after="0"/>
                  <w:rPr>
                    <w:rFonts w:eastAsia="Times New Roman"/>
                    <w:color w:val="000000" w:themeColor="text1"/>
                  </w:rPr>
                </w:pPr>
                <w:r w:rsidRPr="002835BF">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tcPr>
          <w:p w14:paraId="43A5D9A2" w14:textId="77777777" w:rsidR="009B60EF" w:rsidRPr="001A581C" w:rsidRDefault="009B60EF">
            <w:pPr>
              <w:spacing w:after="0"/>
              <w:ind w:right="912"/>
              <w:rPr>
                <w:rFonts w:eastAsia="Times New Roman"/>
              </w:rPr>
            </w:pPr>
            <w:r w:rsidRPr="001A581C">
              <w:rPr>
                <w:rFonts w:eastAsia="Times New Roman"/>
              </w:rPr>
              <w:t>Payment Documentation (</w:t>
            </w:r>
            <w:proofErr w:type="gramStart"/>
            <w:r w:rsidRPr="001A581C">
              <w:rPr>
                <w:rFonts w:eastAsia="Times New Roman"/>
              </w:rPr>
              <w:t>including:</w:t>
            </w:r>
            <w:proofErr w:type="gramEnd"/>
            <w:r w:rsidRPr="001A581C">
              <w:rPr>
                <w:rFonts w:eastAsia="Times New Roman"/>
              </w:rPr>
              <w:t xml:space="preserve"> copies of canceled checks, bank statements, receipt from vendor) </w:t>
            </w:r>
          </w:p>
        </w:tc>
      </w:tr>
      <w:tr w:rsidR="009B60EF" w:rsidRPr="008C3CEA" w14:paraId="1485B70C" w14:textId="77777777" w:rsidTr="00060652">
        <w:trPr>
          <w:trHeight w:val="32"/>
        </w:trPr>
        <w:sdt>
          <w:sdtPr>
            <w:rPr>
              <w:rFonts w:ascii="Times New Roman" w:eastAsia="Times New Roman" w:hAnsi="Times New Roman" w:cs="Times New Roman"/>
              <w:color w:val="000000" w:themeColor="text1"/>
              <w:sz w:val="44"/>
              <w:szCs w:val="44"/>
            </w:rPr>
            <w:id w:val="1933707449"/>
            <w14:checkbox>
              <w14:checked w14:val="0"/>
              <w14:checkedState w14:val="2612" w14:font="MS Gothic"/>
              <w14:uncheckedState w14:val="2610" w14:font="MS Gothic"/>
            </w14:checkbox>
          </w:sdtPr>
          <w:sdtContent>
            <w:tc>
              <w:tcPr>
                <w:tcW w:w="656" w:type="dxa"/>
                <w:shd w:val="clear" w:color="auto" w:fill="DDF7FF"/>
              </w:tcPr>
              <w:p w14:paraId="6D88D339" w14:textId="77777777" w:rsidR="009B60EF" w:rsidRPr="001A581C" w:rsidRDefault="009B60EF">
                <w:pPr>
                  <w:spacing w:after="0"/>
                  <w:rPr>
                    <w:rFonts w:eastAsia="Times New Roman"/>
                    <w:color w:val="000000" w:themeColor="text1"/>
                  </w:rPr>
                </w:pPr>
                <w:r w:rsidRPr="002835BF">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tcPr>
          <w:p w14:paraId="351C2A0B" w14:textId="77777777" w:rsidR="009B60EF" w:rsidRPr="001A581C" w:rsidRDefault="009B60EF">
            <w:pPr>
              <w:spacing w:after="0"/>
              <w:ind w:right="912"/>
              <w:rPr>
                <w:rFonts w:eastAsia="Times New Roman"/>
              </w:rPr>
            </w:pPr>
            <w:r w:rsidRPr="001A581C">
              <w:rPr>
                <w:rFonts w:eastAsia="Times New Roman"/>
              </w:rPr>
              <w:t>Receipt of Goods or Services Documentation (</w:t>
            </w:r>
            <w:proofErr w:type="gramStart"/>
            <w:r w:rsidRPr="001A581C">
              <w:rPr>
                <w:rFonts w:eastAsia="Times New Roman"/>
              </w:rPr>
              <w:t>including:</w:t>
            </w:r>
            <w:proofErr w:type="gramEnd"/>
            <w:r w:rsidRPr="001A581C">
              <w:rPr>
                <w:rFonts w:eastAsia="Times New Roman"/>
              </w:rPr>
              <w:t xml:space="preserve"> receipt from vendor, bill of </w:t>
            </w:r>
            <w:proofErr w:type="gramStart"/>
            <w:r w:rsidRPr="001A581C">
              <w:rPr>
                <w:rFonts w:eastAsia="Times New Roman"/>
              </w:rPr>
              <w:t>lading</w:t>
            </w:r>
            <w:proofErr w:type="gramEnd"/>
            <w:r w:rsidRPr="001A581C">
              <w:rPr>
                <w:rFonts w:eastAsia="Times New Roman"/>
              </w:rPr>
              <w:t xml:space="preserve">, shipping and receiving reports, vendor invoices billed after services were provided) </w:t>
            </w:r>
          </w:p>
        </w:tc>
      </w:tr>
      <w:tr w:rsidR="009B60EF" w:rsidRPr="008C3CEA" w14:paraId="2CAE1795" w14:textId="77777777" w:rsidTr="00060652">
        <w:trPr>
          <w:trHeight w:val="32"/>
        </w:trPr>
        <w:sdt>
          <w:sdtPr>
            <w:rPr>
              <w:rFonts w:ascii="Times New Roman" w:eastAsia="Times New Roman" w:hAnsi="Times New Roman" w:cs="Times New Roman"/>
              <w:color w:val="000000" w:themeColor="text1"/>
              <w:sz w:val="44"/>
              <w:szCs w:val="44"/>
            </w:rPr>
            <w:id w:val="-566728533"/>
            <w14:checkbox>
              <w14:checked w14:val="0"/>
              <w14:checkedState w14:val="2612" w14:font="MS Gothic"/>
              <w14:uncheckedState w14:val="2610" w14:font="MS Gothic"/>
            </w14:checkbox>
          </w:sdtPr>
          <w:sdtContent>
            <w:tc>
              <w:tcPr>
                <w:tcW w:w="656" w:type="dxa"/>
                <w:shd w:val="clear" w:color="auto" w:fill="DDF7FF"/>
              </w:tcPr>
              <w:p w14:paraId="68CC1309" w14:textId="77777777" w:rsidR="009B60EF" w:rsidRPr="001A581C" w:rsidRDefault="009B60EF">
                <w:pPr>
                  <w:spacing w:after="0"/>
                  <w:rPr>
                    <w:rFonts w:eastAsia="Times New Roman"/>
                    <w:color w:val="000000" w:themeColor="text1"/>
                  </w:rPr>
                </w:pPr>
                <w:r w:rsidRPr="002835BF">
                  <w:rPr>
                    <w:rFonts w:ascii="MS Gothic" w:eastAsia="MS Gothic" w:hAnsi="MS Gothic" w:cs="Times New Roman" w:hint="eastAsia"/>
                    <w:color w:val="000000" w:themeColor="text1"/>
                    <w:sz w:val="44"/>
                    <w:szCs w:val="44"/>
                  </w:rPr>
                  <w:t>☐</w:t>
                </w:r>
              </w:p>
            </w:tc>
          </w:sdtContent>
        </w:sdt>
        <w:tc>
          <w:tcPr>
            <w:tcW w:w="9329" w:type="dxa"/>
            <w:shd w:val="clear" w:color="auto" w:fill="DDF7FF"/>
            <w:vAlign w:val="center"/>
          </w:tcPr>
          <w:p w14:paraId="78032BA4" w14:textId="77777777" w:rsidR="009B60EF" w:rsidRPr="001A581C" w:rsidRDefault="009B60EF">
            <w:pPr>
              <w:spacing w:after="0"/>
              <w:ind w:right="912"/>
              <w:rPr>
                <w:rFonts w:eastAsia="Times New Roman"/>
              </w:rPr>
            </w:pPr>
            <w:r w:rsidRPr="001A581C">
              <w:rPr>
                <w:rFonts w:eastAsia="Times New Roman"/>
              </w:rPr>
              <w:t>Other</w:t>
            </w:r>
          </w:p>
        </w:tc>
      </w:tr>
    </w:tbl>
    <w:p w14:paraId="483BD402" w14:textId="77777777" w:rsidR="009B60EF" w:rsidRPr="008C3CEA" w:rsidRDefault="009B60EF" w:rsidP="009B60EF">
      <w:pPr>
        <w:rPr>
          <w:rFonts w:eastAsia="Times New Roman"/>
        </w:rPr>
      </w:pPr>
    </w:p>
    <w:p w14:paraId="3A412AF1" w14:textId="77777777" w:rsidR="009B60EF" w:rsidRPr="008C3CEA" w:rsidRDefault="009B60EF" w:rsidP="009B60EF">
      <w:pPr>
        <w:rPr>
          <w:rFonts w:eastAsia="Times New Roman"/>
        </w:rPr>
      </w:pPr>
    </w:p>
    <w:p w14:paraId="71192DB3" w14:textId="77777777" w:rsidR="009B60EF" w:rsidRPr="008C3CEA" w:rsidRDefault="009B60EF" w:rsidP="009B60EF">
      <w:pPr>
        <w:rPr>
          <w:rFonts w:eastAsia="Times New Roman"/>
          <w:color w:val="000000" w:themeColor="text1"/>
          <w:sz w:val="32"/>
          <w:szCs w:val="32"/>
        </w:rPr>
      </w:pPr>
      <w:r w:rsidRPr="4F5B6572">
        <w:rPr>
          <w:rFonts w:eastAsia="Times New Roman"/>
        </w:rPr>
        <w:br w:type="page"/>
      </w:r>
    </w:p>
    <w:p w14:paraId="5433F0B8" w14:textId="77777777" w:rsidR="003D5756" w:rsidRPr="008C3CEA" w:rsidRDefault="003D5756" w:rsidP="003D5756">
      <w:pPr>
        <w:pStyle w:val="Heading1"/>
        <w:rPr>
          <w:color w:val="000000" w:themeColor="text1"/>
        </w:rPr>
      </w:pPr>
      <w:bookmarkStart w:id="288" w:name="_Toc212735394"/>
      <w:bookmarkStart w:id="289" w:name="_Toc213085262"/>
      <w:bookmarkEnd w:id="189"/>
      <w:bookmarkEnd w:id="190"/>
      <w:bookmarkEnd w:id="191"/>
      <w:bookmarkEnd w:id="192"/>
      <w:r>
        <w:lastRenderedPageBreak/>
        <w:t>SECTION</w:t>
      </w:r>
      <w:r w:rsidRPr="4F5B6572">
        <w:t xml:space="preserve"> </w:t>
      </w:r>
      <w:r>
        <w:t>7</w:t>
      </w:r>
      <w:r w:rsidRPr="4F5B6572">
        <w:t>: Resources</w:t>
      </w:r>
      <w:bookmarkEnd w:id="288"/>
      <w:bookmarkEnd w:id="289"/>
    </w:p>
    <w:p w14:paraId="67A6A200" w14:textId="77777777" w:rsidR="003D5756" w:rsidRPr="008C3CEA" w:rsidRDefault="003D5756" w:rsidP="003D5756">
      <w:pPr>
        <w:rPr>
          <w:rFonts w:eastAsia="Times New Roman"/>
        </w:rPr>
      </w:pPr>
    </w:p>
    <w:p w14:paraId="7EA1CE0F" w14:textId="77777777" w:rsidR="003D5756" w:rsidRPr="008C3CEA" w:rsidRDefault="003D5756" w:rsidP="003D5756">
      <w:pPr>
        <w:pStyle w:val="Heading2"/>
        <w:rPr>
          <w:color w:val="000000" w:themeColor="text1"/>
        </w:rPr>
      </w:pPr>
      <w:bookmarkStart w:id="290" w:name="_Toc1638413902"/>
      <w:bookmarkStart w:id="291" w:name="_Toc104111575"/>
      <w:bookmarkStart w:id="292" w:name="_Toc212735395"/>
      <w:bookmarkStart w:id="293" w:name="_Toc213085263"/>
      <w:r w:rsidRPr="4F5B6572">
        <w:t>Federal Government</w:t>
      </w:r>
      <w:bookmarkEnd w:id="290"/>
      <w:bookmarkEnd w:id="291"/>
      <w:bookmarkEnd w:id="292"/>
      <w:bookmarkEnd w:id="293"/>
      <w:r w:rsidRPr="4F5B6572">
        <w:t xml:space="preserve"> </w:t>
      </w:r>
    </w:p>
    <w:p w14:paraId="206B2384" w14:textId="77777777" w:rsidR="003D5756" w:rsidRPr="001A581C" w:rsidRDefault="003D5756" w:rsidP="003D5756">
      <w:pPr>
        <w:rPr>
          <w:rFonts w:eastAsia="Times New Roman"/>
          <w:color w:val="000000" w:themeColor="text1"/>
        </w:rPr>
      </w:pPr>
      <w:r w:rsidRPr="001A581C">
        <w:rPr>
          <w:rFonts w:eastAsia="Times New Roman"/>
        </w:rPr>
        <w:t>SAM.gov   SAM.gov | Home Registration, Debarment/Exclusion, Catalog for Domestic Assistance (CDFA)</w:t>
      </w:r>
    </w:p>
    <w:p w14:paraId="493E416A" w14:textId="77777777" w:rsidR="003D5756" w:rsidRPr="001A581C" w:rsidRDefault="003D5756" w:rsidP="003D5756">
      <w:pPr>
        <w:rPr>
          <w:rFonts w:eastAsia="Times New Roman"/>
          <w:color w:val="000000" w:themeColor="text1"/>
        </w:rPr>
      </w:pPr>
      <w:r w:rsidRPr="001A581C">
        <w:rPr>
          <w:rFonts w:eastAsia="Times New Roman"/>
        </w:rPr>
        <w:t>Grants.gov: www.grants.gov</w:t>
      </w:r>
    </w:p>
    <w:p w14:paraId="74605DC4" w14:textId="77777777" w:rsidR="003D5756" w:rsidRPr="001A581C" w:rsidRDefault="003D5756" w:rsidP="003D5756">
      <w:pPr>
        <w:rPr>
          <w:rFonts w:eastAsia="Times New Roman"/>
          <w:color w:val="000000" w:themeColor="text1"/>
        </w:rPr>
      </w:pPr>
      <w:r w:rsidRPr="001A581C">
        <w:rPr>
          <w:rFonts w:eastAsia="Times New Roman"/>
        </w:rPr>
        <w:t>Office of Management and Budget (OMB): https://www.whitehouse.gov/omb/</w:t>
      </w:r>
    </w:p>
    <w:p w14:paraId="2FFA1560" w14:textId="77777777" w:rsidR="003D5756" w:rsidRPr="001A581C" w:rsidRDefault="003D5756" w:rsidP="003D5756">
      <w:pPr>
        <w:rPr>
          <w:rFonts w:eastAsia="Times New Roman"/>
          <w:color w:val="000000" w:themeColor="text1"/>
        </w:rPr>
      </w:pPr>
      <w:r w:rsidRPr="001A581C">
        <w:rPr>
          <w:rFonts w:eastAsia="Times New Roman"/>
        </w:rPr>
        <w:t xml:space="preserve">Uniform Guidance (Electronic Code of Federal Regulations) </w:t>
      </w:r>
      <w:proofErr w:type="spellStart"/>
      <w:r w:rsidRPr="001A581C">
        <w:rPr>
          <w:rFonts w:eastAsia="Times New Roman"/>
        </w:rPr>
        <w:t>eCFR</w:t>
      </w:r>
      <w:proofErr w:type="spellEnd"/>
      <w:r w:rsidRPr="001A581C">
        <w:rPr>
          <w:rFonts w:eastAsia="Times New Roman"/>
        </w:rPr>
        <w:t>: Home</w:t>
      </w:r>
    </w:p>
    <w:p w14:paraId="2812D061" w14:textId="77777777" w:rsidR="003D5756" w:rsidRPr="001A581C" w:rsidRDefault="003D5756" w:rsidP="003D5756">
      <w:pPr>
        <w:rPr>
          <w:rFonts w:eastAsia="Times New Roman"/>
          <w:color w:val="000000" w:themeColor="text1"/>
        </w:rPr>
      </w:pPr>
      <w:r w:rsidRPr="001A581C">
        <w:rPr>
          <w:rFonts w:eastAsia="Times New Roman"/>
        </w:rPr>
        <w:t>USA Spending: www.usaspending.gov</w:t>
      </w:r>
    </w:p>
    <w:p w14:paraId="74D0DE2B" w14:textId="77777777" w:rsidR="003D5756" w:rsidRPr="001A581C" w:rsidRDefault="003D5756" w:rsidP="003D5756">
      <w:pPr>
        <w:rPr>
          <w:rFonts w:eastAsia="Times New Roman"/>
          <w:color w:val="000000" w:themeColor="text1"/>
        </w:rPr>
      </w:pPr>
      <w:r w:rsidRPr="001A581C">
        <w:rPr>
          <w:rFonts w:eastAsia="Times New Roman"/>
        </w:rPr>
        <w:t>U.S. Government Accountability Office: www.gao.gov</w:t>
      </w:r>
    </w:p>
    <w:p w14:paraId="0BE81C06" w14:textId="77777777" w:rsidR="003D5756" w:rsidRPr="001A581C" w:rsidRDefault="003D5756" w:rsidP="003D5756">
      <w:pPr>
        <w:rPr>
          <w:rFonts w:eastAsia="Times New Roman"/>
          <w:color w:val="000000" w:themeColor="text1"/>
        </w:rPr>
      </w:pPr>
      <w:r w:rsidRPr="001A581C">
        <w:rPr>
          <w:rFonts w:eastAsia="Times New Roman"/>
        </w:rPr>
        <w:t>U.S. House of Representatives: www.house.gov</w:t>
      </w:r>
    </w:p>
    <w:p w14:paraId="6287C428" w14:textId="77777777" w:rsidR="003D5756" w:rsidRPr="001A581C" w:rsidRDefault="003D5756" w:rsidP="003D5756">
      <w:pPr>
        <w:rPr>
          <w:rFonts w:eastAsia="Times New Roman"/>
          <w:color w:val="000000" w:themeColor="text1"/>
        </w:rPr>
      </w:pPr>
      <w:r w:rsidRPr="001A581C">
        <w:rPr>
          <w:rFonts w:eastAsia="Times New Roman"/>
        </w:rPr>
        <w:t>U.S. Senate: www.senate.gov</w:t>
      </w:r>
    </w:p>
    <w:p w14:paraId="0D7D124B" w14:textId="77777777" w:rsidR="003D5756" w:rsidRPr="001A581C" w:rsidRDefault="003D5756" w:rsidP="003D5756">
      <w:pPr>
        <w:rPr>
          <w:rFonts w:eastAsia="Times New Roman"/>
          <w:color w:val="000000" w:themeColor="text1"/>
        </w:rPr>
      </w:pPr>
      <w:r w:rsidRPr="001A581C">
        <w:rPr>
          <w:rFonts w:eastAsia="Times New Roman"/>
        </w:rPr>
        <w:t>U.S. Department of Treasury: www.treasury.gov</w:t>
      </w:r>
    </w:p>
    <w:p w14:paraId="12337FF8" w14:textId="77777777" w:rsidR="003D5756" w:rsidRPr="008C3CEA" w:rsidRDefault="003D5756" w:rsidP="003D5756">
      <w:pPr>
        <w:rPr>
          <w:rFonts w:eastAsia="Times New Roman"/>
        </w:rPr>
      </w:pPr>
    </w:p>
    <w:p w14:paraId="5CC113D3" w14:textId="77777777" w:rsidR="003D5756" w:rsidRPr="008C3CEA" w:rsidRDefault="003D5756" w:rsidP="003D5756">
      <w:pPr>
        <w:pStyle w:val="Heading2"/>
        <w:rPr>
          <w:color w:val="000000" w:themeColor="text1"/>
        </w:rPr>
      </w:pPr>
      <w:bookmarkStart w:id="294" w:name="_Toc858455299"/>
      <w:bookmarkStart w:id="295" w:name="_Toc1294005933"/>
      <w:bookmarkStart w:id="296" w:name="_Toc212735396"/>
      <w:bookmarkStart w:id="297" w:name="_Toc213085264"/>
      <w:r w:rsidRPr="4F5B6572">
        <w:t>State of [State]</w:t>
      </w:r>
      <w:bookmarkEnd w:id="294"/>
      <w:bookmarkEnd w:id="295"/>
      <w:bookmarkEnd w:id="296"/>
      <w:bookmarkEnd w:id="297"/>
    </w:p>
    <w:p w14:paraId="76227179" w14:textId="77777777" w:rsidR="003D5756" w:rsidRDefault="003D5756" w:rsidP="003D5756">
      <w:pPr>
        <w:rPr>
          <w:rFonts w:eastAsia="Times New Roman"/>
          <w:i/>
          <w:color w:val="000000" w:themeColor="text1"/>
        </w:rPr>
      </w:pPr>
      <w:r>
        <w:br/>
      </w:r>
      <w:r w:rsidRPr="00B85341">
        <w:rPr>
          <w:rFonts w:eastAsia="Times New Roman"/>
          <w:highlight w:val="yellow"/>
        </w:rPr>
        <w:t xml:space="preserve">[Add any applicable State Agencies/Governing Bodies] </w:t>
      </w:r>
      <w:r w:rsidRPr="00B85341">
        <w:rPr>
          <w:rFonts w:eastAsia="Times New Roman"/>
          <w:i/>
          <w:highlight w:val="yellow"/>
        </w:rPr>
        <w:t>website link here.</w:t>
      </w:r>
    </w:p>
    <w:p w14:paraId="22681769" w14:textId="77777777" w:rsidR="003D5756" w:rsidRPr="008C3CEA" w:rsidRDefault="003D5756" w:rsidP="003D5756">
      <w:pPr>
        <w:pStyle w:val="Heading2"/>
        <w:rPr>
          <w:color w:val="000000" w:themeColor="text1"/>
        </w:rPr>
      </w:pPr>
      <w:bookmarkStart w:id="298" w:name="_Toc767835097"/>
      <w:bookmarkStart w:id="299" w:name="_Toc578781268"/>
      <w:bookmarkStart w:id="300" w:name="_Toc212735397"/>
      <w:bookmarkStart w:id="301" w:name="_Toc213085265"/>
      <w:r w:rsidRPr="4F5B6572">
        <w:t>Professional Membership Organizations</w:t>
      </w:r>
      <w:bookmarkEnd w:id="298"/>
      <w:bookmarkEnd w:id="299"/>
      <w:bookmarkEnd w:id="300"/>
      <w:bookmarkEnd w:id="301"/>
    </w:p>
    <w:p w14:paraId="0E56D2B7" w14:textId="77777777" w:rsidR="003D5756" w:rsidRPr="001A581C" w:rsidRDefault="003D5756" w:rsidP="003D5756">
      <w:pPr>
        <w:rPr>
          <w:rFonts w:eastAsia="Times New Roman"/>
          <w:i/>
          <w:color w:val="000000" w:themeColor="text1"/>
        </w:rPr>
      </w:pPr>
      <w:r w:rsidRPr="008C3CEA">
        <w:br/>
      </w:r>
      <w:r w:rsidRPr="001A581C">
        <w:rPr>
          <w:rFonts w:eastAsia="Times New Roman"/>
          <w:highlight w:val="yellow"/>
        </w:rPr>
        <w:t>[Add any applicable associations]</w:t>
      </w:r>
      <w:r w:rsidRPr="001A581C">
        <w:rPr>
          <w:rFonts w:eastAsia="Times New Roman"/>
        </w:rPr>
        <w:t xml:space="preserve"> </w:t>
      </w:r>
      <w:r w:rsidRPr="001A581C">
        <w:rPr>
          <w:rFonts w:eastAsia="Times New Roman"/>
          <w:i/>
        </w:rPr>
        <w:t>website link here.</w:t>
      </w:r>
    </w:p>
    <w:p w14:paraId="33DE7978" w14:textId="77777777" w:rsidR="003D5756" w:rsidRPr="001A581C" w:rsidRDefault="003D5756" w:rsidP="003D5756">
      <w:pPr>
        <w:rPr>
          <w:rFonts w:eastAsia="Times New Roman"/>
          <w:color w:val="000000" w:themeColor="text1"/>
        </w:rPr>
      </w:pPr>
      <w:r w:rsidRPr="001A581C">
        <w:rPr>
          <w:rFonts w:eastAsia="Times New Roman"/>
        </w:rPr>
        <w:t>Association of Government Accountants: https://www.agacgfm.org/home.aspx</w:t>
      </w:r>
    </w:p>
    <w:p w14:paraId="78E6B2E7" w14:textId="77777777" w:rsidR="003D5756" w:rsidRPr="001A581C" w:rsidRDefault="003D5756" w:rsidP="003D5756">
      <w:pPr>
        <w:rPr>
          <w:rFonts w:eastAsia="Times New Roman"/>
          <w:color w:val="000000" w:themeColor="text1"/>
        </w:rPr>
      </w:pPr>
      <w:r w:rsidRPr="001A581C">
        <w:rPr>
          <w:rFonts w:eastAsia="Times New Roman"/>
        </w:rPr>
        <w:t>National Association of State Auditors, Comptrollers and Treasurers https://www.nasact.org/</w:t>
      </w:r>
    </w:p>
    <w:p w14:paraId="456A3E9B" w14:textId="77777777" w:rsidR="003D5756" w:rsidRPr="001A581C" w:rsidRDefault="003D5756" w:rsidP="003D5756">
      <w:pPr>
        <w:rPr>
          <w:rFonts w:eastAsia="Times New Roman"/>
          <w:color w:val="000000" w:themeColor="text1"/>
        </w:rPr>
      </w:pPr>
      <w:r w:rsidRPr="001A581C">
        <w:rPr>
          <w:rFonts w:eastAsia="Times New Roman"/>
        </w:rPr>
        <w:t>National Association of Chief Information Officers https://www.nascio.org/</w:t>
      </w:r>
    </w:p>
    <w:p w14:paraId="17F08F5C" w14:textId="77777777" w:rsidR="003D5756" w:rsidRPr="00003D2A" w:rsidRDefault="003D5756" w:rsidP="003D5756">
      <w:pPr>
        <w:rPr>
          <w:rFonts w:eastAsia="Times New Roman"/>
          <w:color w:val="000000" w:themeColor="text1"/>
        </w:rPr>
      </w:pPr>
      <w:r w:rsidRPr="00003D2A">
        <w:rPr>
          <w:rFonts w:eastAsia="Times New Roman"/>
        </w:rPr>
        <w:t>National Grants Management Association http://ngma.org</w:t>
      </w:r>
    </w:p>
    <w:p w14:paraId="02B8881B" w14:textId="77777777" w:rsidR="003D5756" w:rsidRPr="008C3CEA" w:rsidRDefault="003D5756" w:rsidP="003D5756">
      <w:pPr>
        <w:pStyle w:val="Heading1"/>
        <w:rPr>
          <w:color w:val="000000" w:themeColor="text1"/>
        </w:rPr>
      </w:pPr>
      <w:bookmarkStart w:id="302" w:name="_Toc689468969"/>
      <w:bookmarkStart w:id="303" w:name="_Toc140134690"/>
      <w:bookmarkStart w:id="304" w:name="_Toc2077779967"/>
      <w:bookmarkStart w:id="305" w:name="_Toc420436293"/>
      <w:bookmarkStart w:id="306" w:name="_Toc212735398"/>
      <w:bookmarkStart w:id="307" w:name="_Toc213085266"/>
      <w:r w:rsidRPr="4F5B6572">
        <w:lastRenderedPageBreak/>
        <w:t>Version Control Log</w:t>
      </w:r>
      <w:bookmarkEnd w:id="302"/>
      <w:bookmarkEnd w:id="303"/>
      <w:bookmarkEnd w:id="304"/>
      <w:bookmarkEnd w:id="305"/>
      <w:bookmarkEnd w:id="306"/>
      <w:bookmarkEnd w:id="307"/>
    </w:p>
    <w:p w14:paraId="7C4A1273" w14:textId="77777777" w:rsidR="003D5756" w:rsidRPr="008C3CEA" w:rsidRDefault="003D5756" w:rsidP="003D5756">
      <w:pPr>
        <w:spacing w:after="0"/>
      </w:pPr>
    </w:p>
    <w:p w14:paraId="40B2D126" w14:textId="77777777" w:rsidR="003D5756" w:rsidRPr="00B85341" w:rsidRDefault="003D5756" w:rsidP="003D5756">
      <w:pPr>
        <w:pStyle w:val="Heading2"/>
        <w:rPr>
          <w:color w:val="000000" w:themeColor="text1"/>
        </w:rPr>
      </w:pPr>
      <w:bookmarkStart w:id="308" w:name="_Toc2098444840"/>
      <w:bookmarkStart w:id="309" w:name="_Toc140134691"/>
      <w:bookmarkStart w:id="310" w:name="_Toc1606645257"/>
      <w:bookmarkStart w:id="311" w:name="_Toc983923769"/>
      <w:bookmarkStart w:id="312" w:name="_Toc212735399"/>
      <w:bookmarkStart w:id="313" w:name="_Toc213085267"/>
      <w:bookmarkEnd w:id="308"/>
      <w:bookmarkEnd w:id="309"/>
      <w:bookmarkEnd w:id="310"/>
      <w:bookmarkEnd w:id="311"/>
      <w:r w:rsidRPr="4F5B6572">
        <w:t>Updates to the Grants Procedures for GMO</w:t>
      </w:r>
      <w:bookmarkEnd w:id="312"/>
      <w:bookmarkEnd w:id="313"/>
    </w:p>
    <w:p w14:paraId="270E63AA" w14:textId="77777777" w:rsidR="003D5756" w:rsidRPr="00B85341" w:rsidRDefault="003D5756" w:rsidP="003D5756">
      <w:pPr>
        <w:rPr>
          <w:rFonts w:eastAsia="Times New Roman"/>
          <w:color w:val="000000" w:themeColor="text1"/>
        </w:rPr>
      </w:pPr>
      <w:r w:rsidRPr="001A581C">
        <w:rPr>
          <w:rFonts w:eastAsia="Times New Roman"/>
        </w:rPr>
        <w:t xml:space="preserve">Please update the Version Control Log with the version </w:t>
      </w:r>
      <w:proofErr w:type="gramStart"/>
      <w:r w:rsidRPr="001A581C">
        <w:rPr>
          <w:rFonts w:eastAsia="Times New Roman"/>
        </w:rPr>
        <w:t>number (</w:t>
      </w:r>
      <w:r>
        <w:rPr>
          <w:rFonts w:eastAsia="Times New Roman"/>
        </w:rPr>
        <w:t>#</w:t>
      </w:r>
      <w:proofErr w:type="gramEnd"/>
      <w:r w:rsidRPr="001A581C">
        <w:rPr>
          <w:rFonts w:eastAsia="Times New Roman"/>
        </w:rPr>
        <w:t xml:space="preserve">), effective date (month and year), as well as a summary of the change(s) made. </w:t>
      </w:r>
    </w:p>
    <w:tbl>
      <w:tblPr>
        <w:tblStyle w:val="TableGrid"/>
        <w:tblW w:w="0" w:type="auto"/>
        <w:tblBorders>
          <w:top w:val="single" w:sz="4" w:space="0" w:color="97A3AC" w:themeColor="accent3" w:themeTint="99"/>
          <w:left w:val="single" w:sz="4" w:space="0" w:color="97A3AC" w:themeColor="accent3" w:themeTint="99"/>
          <w:bottom w:val="single" w:sz="4" w:space="0" w:color="97A3AC" w:themeColor="accent3" w:themeTint="99"/>
          <w:right w:val="single" w:sz="4" w:space="0" w:color="97A3AC" w:themeColor="accent3" w:themeTint="99"/>
          <w:insideH w:val="single" w:sz="4" w:space="0" w:color="97A3AC" w:themeColor="accent3" w:themeTint="99"/>
          <w:insideV w:val="single" w:sz="4" w:space="0" w:color="97A3AC" w:themeColor="accent3" w:themeTint="99"/>
        </w:tblBorders>
        <w:tblCellMar>
          <w:left w:w="58" w:type="dxa"/>
        </w:tblCellMar>
        <w:tblLook w:val="04A0" w:firstRow="1" w:lastRow="0" w:firstColumn="1" w:lastColumn="0" w:noHBand="0" w:noVBand="1"/>
      </w:tblPr>
      <w:tblGrid>
        <w:gridCol w:w="1975"/>
        <w:gridCol w:w="2250"/>
        <w:gridCol w:w="5760"/>
      </w:tblGrid>
      <w:tr w:rsidR="003D5756" w:rsidRPr="001A581C" w14:paraId="74E680F4" w14:textId="77777777">
        <w:tc>
          <w:tcPr>
            <w:tcW w:w="1975" w:type="dxa"/>
            <w:shd w:val="clear" w:color="auto" w:fill="59666F" w:themeFill="accent3"/>
          </w:tcPr>
          <w:p w14:paraId="6E1247D2" w14:textId="77777777" w:rsidR="003D5756" w:rsidRPr="00BF5AD3" w:rsidRDefault="003D5756">
            <w:pPr>
              <w:pStyle w:val="TableHead"/>
              <w:rPr>
                <w:color w:val="000000" w:themeColor="text1"/>
                <w:sz w:val="20"/>
                <w:szCs w:val="20"/>
              </w:rPr>
            </w:pPr>
            <w:r w:rsidRPr="00BF5AD3">
              <w:rPr>
                <w:sz w:val="20"/>
                <w:szCs w:val="20"/>
              </w:rPr>
              <w:t xml:space="preserve">Version </w:t>
            </w:r>
            <w:proofErr w:type="gramStart"/>
            <w:r w:rsidRPr="00BF5AD3">
              <w:rPr>
                <w:sz w:val="20"/>
                <w:szCs w:val="20"/>
              </w:rPr>
              <w:t>Number (#</w:t>
            </w:r>
            <w:proofErr w:type="gramEnd"/>
            <w:r w:rsidRPr="00BF5AD3">
              <w:rPr>
                <w:sz w:val="20"/>
                <w:szCs w:val="20"/>
              </w:rPr>
              <w:t>)</w:t>
            </w:r>
          </w:p>
        </w:tc>
        <w:tc>
          <w:tcPr>
            <w:tcW w:w="2250" w:type="dxa"/>
            <w:shd w:val="clear" w:color="auto" w:fill="59666F" w:themeFill="accent3"/>
          </w:tcPr>
          <w:p w14:paraId="4E5A460A" w14:textId="77777777" w:rsidR="003D5756" w:rsidRPr="00BF5AD3" w:rsidRDefault="003D5756">
            <w:pPr>
              <w:pStyle w:val="TableHead"/>
              <w:rPr>
                <w:color w:val="000000" w:themeColor="text1"/>
                <w:sz w:val="20"/>
                <w:szCs w:val="20"/>
              </w:rPr>
            </w:pPr>
            <w:r w:rsidRPr="00BF5AD3">
              <w:rPr>
                <w:sz w:val="20"/>
                <w:szCs w:val="20"/>
              </w:rPr>
              <w:t>Date Effective (month and year)</w:t>
            </w:r>
          </w:p>
        </w:tc>
        <w:tc>
          <w:tcPr>
            <w:tcW w:w="5760" w:type="dxa"/>
            <w:shd w:val="clear" w:color="auto" w:fill="59666F" w:themeFill="accent3"/>
          </w:tcPr>
          <w:p w14:paraId="783DC61F" w14:textId="77777777" w:rsidR="003D5756" w:rsidRPr="00BF5AD3" w:rsidRDefault="003D5756">
            <w:pPr>
              <w:pStyle w:val="TableHead"/>
              <w:rPr>
                <w:color w:val="000000" w:themeColor="text1"/>
                <w:sz w:val="20"/>
                <w:szCs w:val="20"/>
              </w:rPr>
            </w:pPr>
            <w:r w:rsidRPr="00BF5AD3">
              <w:rPr>
                <w:sz w:val="20"/>
                <w:szCs w:val="20"/>
              </w:rPr>
              <w:t xml:space="preserve">Brief </w:t>
            </w:r>
            <w:r>
              <w:rPr>
                <w:sz w:val="20"/>
                <w:szCs w:val="20"/>
              </w:rPr>
              <w:t>S</w:t>
            </w:r>
            <w:r w:rsidRPr="00BF5AD3">
              <w:rPr>
                <w:sz w:val="20"/>
                <w:szCs w:val="20"/>
              </w:rPr>
              <w:t xml:space="preserve">ummary of the </w:t>
            </w:r>
            <w:r>
              <w:rPr>
                <w:sz w:val="20"/>
                <w:szCs w:val="20"/>
              </w:rPr>
              <w:t>C</w:t>
            </w:r>
            <w:r w:rsidRPr="00BF5AD3">
              <w:rPr>
                <w:sz w:val="20"/>
                <w:szCs w:val="20"/>
              </w:rPr>
              <w:t>hange(s)</w:t>
            </w:r>
          </w:p>
        </w:tc>
      </w:tr>
      <w:tr w:rsidR="003D5756" w:rsidRPr="001A581C" w14:paraId="315E319A" w14:textId="77777777">
        <w:tc>
          <w:tcPr>
            <w:tcW w:w="1975" w:type="dxa"/>
            <w:shd w:val="clear" w:color="auto" w:fill="DDF7FF"/>
          </w:tcPr>
          <w:p w14:paraId="49EE0DD8" w14:textId="77777777" w:rsidR="003D5756" w:rsidRPr="00BF5AD3" w:rsidRDefault="003D5756">
            <w:pPr>
              <w:rPr>
                <w:rFonts w:eastAsia="Times New Roman"/>
                <w:color w:val="000000" w:themeColor="text1"/>
                <w:sz w:val="20"/>
                <w:szCs w:val="20"/>
              </w:rPr>
            </w:pPr>
            <w:r w:rsidRPr="00BF5AD3">
              <w:rPr>
                <w:rFonts w:eastAsia="Times New Roman"/>
                <w:sz w:val="20"/>
                <w:szCs w:val="20"/>
                <w:highlight w:val="yellow"/>
              </w:rPr>
              <w:t>000</w:t>
            </w:r>
          </w:p>
        </w:tc>
        <w:tc>
          <w:tcPr>
            <w:tcW w:w="2250" w:type="dxa"/>
            <w:shd w:val="clear" w:color="auto" w:fill="DDF7FF"/>
          </w:tcPr>
          <w:p w14:paraId="4C960563" w14:textId="77777777" w:rsidR="003D5756" w:rsidRPr="00BF5AD3" w:rsidRDefault="003D5756">
            <w:pPr>
              <w:rPr>
                <w:rFonts w:eastAsia="Times New Roman"/>
                <w:color w:val="000000" w:themeColor="text1"/>
                <w:sz w:val="20"/>
                <w:szCs w:val="20"/>
              </w:rPr>
            </w:pPr>
            <w:r w:rsidRPr="00BF5AD3">
              <w:rPr>
                <w:rFonts w:eastAsia="Times New Roman"/>
                <w:sz w:val="20"/>
                <w:szCs w:val="20"/>
                <w:highlight w:val="yellow"/>
              </w:rPr>
              <w:t>mm/</w:t>
            </w:r>
            <w:proofErr w:type="spellStart"/>
            <w:r w:rsidRPr="00BF5AD3">
              <w:rPr>
                <w:rFonts w:eastAsia="Times New Roman"/>
                <w:sz w:val="20"/>
                <w:szCs w:val="20"/>
                <w:highlight w:val="yellow"/>
              </w:rPr>
              <w:t>yyyy</w:t>
            </w:r>
            <w:proofErr w:type="spellEnd"/>
          </w:p>
        </w:tc>
        <w:tc>
          <w:tcPr>
            <w:tcW w:w="5760" w:type="dxa"/>
            <w:shd w:val="clear" w:color="auto" w:fill="DDF7FF"/>
          </w:tcPr>
          <w:p w14:paraId="325992B6" w14:textId="77777777" w:rsidR="003D5756" w:rsidRPr="00BF5AD3" w:rsidRDefault="003D5756">
            <w:pPr>
              <w:rPr>
                <w:rFonts w:eastAsia="Times New Roman"/>
                <w:color w:val="000000" w:themeColor="text1"/>
                <w:sz w:val="20"/>
                <w:szCs w:val="20"/>
              </w:rPr>
            </w:pPr>
            <w:r w:rsidRPr="00BF5AD3">
              <w:rPr>
                <w:rFonts w:eastAsia="Times New Roman"/>
                <w:sz w:val="20"/>
                <w:szCs w:val="20"/>
              </w:rPr>
              <w:t xml:space="preserve">Procedure Document revision to include Centralized Grants Management Office, the City’s grant management system   Software utilization and general updates for all grant-related activities/functions. </w:t>
            </w:r>
          </w:p>
        </w:tc>
      </w:tr>
      <w:tr w:rsidR="003D5756" w:rsidRPr="001A581C" w14:paraId="264BF25B" w14:textId="77777777">
        <w:tc>
          <w:tcPr>
            <w:tcW w:w="1975" w:type="dxa"/>
            <w:shd w:val="clear" w:color="auto" w:fill="DDF7FF"/>
          </w:tcPr>
          <w:p w14:paraId="05A1A07D" w14:textId="77777777" w:rsidR="003D5756" w:rsidRPr="00BF5AD3" w:rsidRDefault="003D5756">
            <w:pPr>
              <w:rPr>
                <w:rFonts w:eastAsia="Times New Roman"/>
                <w:color w:val="000000" w:themeColor="text1"/>
                <w:sz w:val="20"/>
                <w:szCs w:val="20"/>
              </w:rPr>
            </w:pPr>
            <w:r w:rsidRPr="00BF5AD3">
              <w:rPr>
                <w:rFonts w:eastAsia="Times New Roman"/>
                <w:sz w:val="20"/>
                <w:szCs w:val="20"/>
                <w:highlight w:val="yellow"/>
              </w:rPr>
              <w:t>[Add]</w:t>
            </w:r>
          </w:p>
        </w:tc>
        <w:tc>
          <w:tcPr>
            <w:tcW w:w="2250" w:type="dxa"/>
            <w:shd w:val="clear" w:color="auto" w:fill="DDF7FF"/>
          </w:tcPr>
          <w:p w14:paraId="24969016" w14:textId="77777777" w:rsidR="003D5756" w:rsidRPr="00BF5AD3" w:rsidRDefault="003D5756">
            <w:pPr>
              <w:rPr>
                <w:rFonts w:eastAsia="Times New Roman"/>
                <w:color w:val="000000" w:themeColor="text1"/>
                <w:sz w:val="20"/>
                <w:szCs w:val="20"/>
              </w:rPr>
            </w:pPr>
            <w:r w:rsidRPr="00BF5AD3">
              <w:rPr>
                <w:rFonts w:eastAsia="Times New Roman"/>
                <w:sz w:val="20"/>
                <w:szCs w:val="20"/>
                <w:highlight w:val="yellow"/>
              </w:rPr>
              <w:t>[Add]</w:t>
            </w:r>
          </w:p>
        </w:tc>
        <w:tc>
          <w:tcPr>
            <w:tcW w:w="5760" w:type="dxa"/>
            <w:shd w:val="clear" w:color="auto" w:fill="DDF7FF"/>
          </w:tcPr>
          <w:p w14:paraId="3F226A11" w14:textId="77777777" w:rsidR="003D5756" w:rsidRPr="00BF5AD3" w:rsidRDefault="003D5756">
            <w:pPr>
              <w:rPr>
                <w:rFonts w:eastAsia="Times New Roman"/>
                <w:color w:val="000000" w:themeColor="text1"/>
                <w:sz w:val="20"/>
                <w:szCs w:val="20"/>
              </w:rPr>
            </w:pPr>
            <w:r w:rsidRPr="00BF5AD3">
              <w:rPr>
                <w:rFonts w:eastAsia="Times New Roman"/>
                <w:sz w:val="20"/>
                <w:szCs w:val="20"/>
                <w:highlight w:val="yellow"/>
              </w:rPr>
              <w:t>[Add]</w:t>
            </w:r>
          </w:p>
        </w:tc>
      </w:tr>
    </w:tbl>
    <w:p w14:paraId="4A9D6147" w14:textId="77777777" w:rsidR="003D5756" w:rsidRDefault="003D5756" w:rsidP="003D5756"/>
    <w:p w14:paraId="12A9C0EE" w14:textId="77777777" w:rsidR="003D5756" w:rsidRDefault="003D5756" w:rsidP="003D5756">
      <w:pPr>
        <w:rPr>
          <w:rFonts w:asciiTheme="majorHAnsi" w:eastAsia="Times New Roman" w:hAnsiTheme="majorHAnsi" w:cstheme="majorBidi"/>
          <w:b/>
          <w:bCs/>
          <w:color w:val="0D4C94" w:themeColor="text2"/>
          <w:spacing w:val="-10"/>
          <w:kern w:val="28"/>
          <w:sz w:val="56"/>
          <w:szCs w:val="56"/>
        </w:rPr>
      </w:pPr>
      <w:r>
        <w:br w:type="page"/>
      </w:r>
    </w:p>
    <w:p w14:paraId="155B1FAA" w14:textId="77777777" w:rsidR="003D5756" w:rsidRPr="008C3CEA" w:rsidRDefault="003D5756" w:rsidP="003D5756">
      <w:pPr>
        <w:pStyle w:val="Heading1"/>
      </w:pPr>
      <w:bookmarkStart w:id="314" w:name="_Toc1868776167"/>
      <w:bookmarkStart w:id="315" w:name="_Toc986701478"/>
      <w:bookmarkStart w:id="316" w:name="_Toc212735400"/>
      <w:bookmarkStart w:id="317" w:name="_Toc213085268"/>
      <w:r w:rsidRPr="159328E0">
        <w:lastRenderedPageBreak/>
        <w:t>Recommended Glossary of Terms/Definitions</w:t>
      </w:r>
      <w:bookmarkEnd w:id="314"/>
      <w:bookmarkEnd w:id="315"/>
      <w:bookmarkEnd w:id="316"/>
      <w:bookmarkEnd w:id="317"/>
      <w:r w:rsidRPr="159328E0">
        <w:t xml:space="preserve"> </w:t>
      </w:r>
    </w:p>
    <w:p w14:paraId="63DA6EE2" w14:textId="77777777" w:rsidR="003D5756" w:rsidRDefault="003D5756" w:rsidP="003D5756">
      <w:r>
        <w:t xml:space="preserve">Add text </w:t>
      </w:r>
    </w:p>
    <w:p w14:paraId="4DDCC1CC" w14:textId="77777777" w:rsidR="003D5756" w:rsidRDefault="003D5756" w:rsidP="003D5756"/>
    <w:p w14:paraId="290385F4" w14:textId="77777777" w:rsidR="003D5756" w:rsidRDefault="003D5756" w:rsidP="003D5756"/>
    <w:p w14:paraId="5702EF0A" w14:textId="77777777" w:rsidR="003D5756" w:rsidRDefault="003D5756" w:rsidP="003D5756">
      <w:pPr>
        <w:sectPr w:rsidR="003D5756" w:rsidSect="003D5756">
          <w:headerReference w:type="default" r:id="rId14"/>
          <w:footerReference w:type="default" r:id="rId15"/>
          <w:footerReference w:type="first" r:id="rId16"/>
          <w:pgSz w:w="12240" w:h="15840"/>
          <w:pgMar w:top="1800" w:right="1080" w:bottom="1080" w:left="1080" w:header="720" w:footer="432" w:gutter="0"/>
          <w:cols w:space="720"/>
          <w:titlePg/>
          <w:docGrid w:linePitch="360"/>
        </w:sectPr>
      </w:pPr>
    </w:p>
    <w:p w14:paraId="2699383D" w14:textId="7252997A" w:rsidR="003D5756" w:rsidRDefault="00D50D09" w:rsidP="003D5756">
      <w:pPr>
        <w:spacing w:after="160" w:line="278" w:lineRule="auto"/>
      </w:pPr>
      <w:r>
        <w:rPr>
          <w:noProof/>
          <w14:ligatures w14:val="standardContextual"/>
        </w:rPr>
        <w:lastRenderedPageBreak/>
        <w:drawing>
          <wp:anchor distT="0" distB="0" distL="114300" distR="114300" simplePos="0" relativeHeight="251658241" behindDoc="0" locked="1" layoutInCell="1" allowOverlap="1" wp14:anchorId="65D6DB1F" wp14:editId="5E29ED5F">
            <wp:simplePos x="0" y="0"/>
            <wp:positionH relativeFrom="column">
              <wp:posOffset>-685800</wp:posOffset>
            </wp:positionH>
            <wp:positionV relativeFrom="paragraph">
              <wp:posOffset>-1134110</wp:posOffset>
            </wp:positionV>
            <wp:extent cx="7763256" cy="10040112"/>
            <wp:effectExtent l="0" t="0" r="9525" b="0"/>
            <wp:wrapNone/>
            <wp:docPr id="271003649" name="Picture 4" descr="A close-up of a person touching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03649" name="Picture 4" descr="A close-up of a person touching a screen&#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763256" cy="10040112"/>
                    </a:xfrm>
                    <a:prstGeom prst="rect">
                      <a:avLst/>
                    </a:prstGeom>
                  </pic:spPr>
                </pic:pic>
              </a:graphicData>
            </a:graphic>
            <wp14:sizeRelH relativeFrom="margin">
              <wp14:pctWidth>0</wp14:pctWidth>
            </wp14:sizeRelH>
            <wp14:sizeRelV relativeFrom="margin">
              <wp14:pctHeight>0</wp14:pctHeight>
            </wp14:sizeRelV>
          </wp:anchor>
        </w:drawing>
      </w:r>
    </w:p>
    <w:p w14:paraId="526BDF56" w14:textId="77777777" w:rsidR="00712AE4" w:rsidRDefault="00712AE4" w:rsidP="00D50D09"/>
    <w:sectPr w:rsidR="00712AE4" w:rsidSect="00AF2F04">
      <w:headerReference w:type="default" r:id="rId18"/>
      <w:footerReference w:type="default" r:id="rId19"/>
      <w:headerReference w:type="first" r:id="rId20"/>
      <w:footerReference w:type="first" r:id="rId21"/>
      <w:pgSz w:w="12240" w:h="15840"/>
      <w:pgMar w:top="1800" w:right="1080" w:bottom="1080" w:left="108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2A78D" w14:textId="77777777" w:rsidR="00FC12FC" w:rsidRDefault="00FC12FC" w:rsidP="00381BA2">
      <w:pPr>
        <w:spacing w:after="0" w:line="240" w:lineRule="auto"/>
      </w:pPr>
      <w:r>
        <w:separator/>
      </w:r>
    </w:p>
  </w:endnote>
  <w:endnote w:type="continuationSeparator" w:id="0">
    <w:p w14:paraId="6F473CF2" w14:textId="77777777" w:rsidR="00FC12FC" w:rsidRDefault="00FC12FC" w:rsidP="00381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2091037"/>
      <w:docPartObj>
        <w:docPartGallery w:val="Page Numbers (Bottom of Page)"/>
        <w:docPartUnique/>
      </w:docPartObj>
    </w:sdtPr>
    <w:sdtEndPr>
      <w:rPr>
        <w:noProof/>
      </w:rPr>
    </w:sdtEndPr>
    <w:sdtContent>
      <w:p w14:paraId="1DA304A5" w14:textId="59EDDE45" w:rsidR="003D5756" w:rsidRPr="0083218F" w:rsidRDefault="003D5756">
        <w:pPr>
          <w:pStyle w:val="Footer"/>
          <w:jc w:val="right"/>
        </w:pPr>
        <w:r w:rsidRPr="0083218F">
          <w:rPr>
            <w:noProof/>
          </w:rPr>
          <mc:AlternateContent>
            <mc:Choice Requires="wps">
              <w:drawing>
                <wp:anchor distT="45720" distB="45720" distL="114300" distR="114300" simplePos="0" relativeHeight="251658244" behindDoc="0" locked="0" layoutInCell="1" allowOverlap="1" wp14:anchorId="4AF039C3" wp14:editId="4E8999A3">
                  <wp:simplePos x="0" y="0"/>
                  <wp:positionH relativeFrom="margin">
                    <wp:posOffset>-86360</wp:posOffset>
                  </wp:positionH>
                  <wp:positionV relativeFrom="bottomMargin">
                    <wp:posOffset>28678</wp:posOffset>
                  </wp:positionV>
                  <wp:extent cx="3116970" cy="1404620"/>
                  <wp:effectExtent l="0" t="0" r="0" b="635"/>
                  <wp:wrapNone/>
                  <wp:docPr id="1180433947" name="Text Box 1180433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970" cy="1404620"/>
                          </a:xfrm>
                          <a:prstGeom prst="rect">
                            <a:avLst/>
                          </a:prstGeom>
                          <a:noFill/>
                          <a:ln w="9525">
                            <a:noFill/>
                            <a:miter lim="800000"/>
                            <a:headEnd/>
                            <a:tailEnd/>
                          </a:ln>
                        </wps:spPr>
                        <wps:txbx>
                          <w:txbxContent>
                            <w:p w14:paraId="6F5A1734" w14:textId="77777777" w:rsidR="003D5756" w:rsidRPr="007A012C" w:rsidRDefault="003D5756">
                              <w:pPr>
                                <w:pStyle w:val="Footer"/>
                                <w:rPr>
                                  <w:sz w:val="18"/>
                                  <w:szCs w:val="18"/>
                                </w:rPr>
                              </w:pPr>
                              <w:r w:rsidRPr="007A012C">
                                <w:rPr>
                                  <w:sz w:val="18"/>
                                  <w:szCs w:val="18"/>
                                </w:rPr>
                                <w:t xml:space="preserve">City Grants Procedures Manual | November 2025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F039C3" id="_x0000_t202" coordsize="21600,21600" o:spt="202" path="m,l,21600r21600,l21600,xe">
                  <v:stroke joinstyle="miter"/>
                  <v:path gradientshapeok="t" o:connecttype="rect"/>
                </v:shapetype>
                <v:shape id="Text Box 1180433947" o:spid="_x0000_s1026" type="#_x0000_t202" style="position:absolute;left:0;text-align:left;margin-left:-6.8pt;margin-top:2.25pt;width:245.45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" filled="f" stroked="f">
                  <v:textbox style="mso-fit-shape-to-text:t">
                    <w:txbxContent>
                      <w:p w14:paraId="6F5A1734" w14:textId="77777777" w:rsidR="003D5756" w:rsidRPr="007A012C" w:rsidRDefault="003D5756">
                        <w:pPr>
                          <w:pStyle w:val="Footer"/>
                          <w:rPr>
                            <w:sz w:val="18"/>
                            <w:szCs w:val="18"/>
                          </w:rPr>
                        </w:pPr>
                        <w:r w:rsidRPr="007A012C">
                          <w:rPr>
                            <w:sz w:val="18"/>
                            <w:szCs w:val="18"/>
                          </w:rPr>
                          <w:t xml:space="preserve">City Grants Procedures Manual | November 2025 </w:t>
                        </w:r>
                      </w:p>
                    </w:txbxContent>
                  </v:textbox>
                  <w10:wrap anchorx="margin" anchory="margin"/>
                </v:shape>
              </w:pict>
            </mc:Fallback>
          </mc:AlternateContent>
        </w:r>
        <w:r w:rsidRPr="0083218F">
          <w:fldChar w:fldCharType="begin"/>
        </w:r>
        <w:r w:rsidRPr="0083218F">
          <w:instrText xml:space="preserve"> PAGE   \* MERGEFORMAT </w:instrText>
        </w:r>
        <w:r w:rsidRPr="0083218F">
          <w:fldChar w:fldCharType="separate"/>
        </w:r>
        <w:r w:rsidRPr="0083218F">
          <w:rPr>
            <w:noProof/>
          </w:rPr>
          <w:t>2</w:t>
        </w:r>
        <w:r w:rsidRPr="0083218F">
          <w:rPr>
            <w:noProof/>
          </w:rPr>
          <w:fldChar w:fldCharType="end"/>
        </w:r>
      </w:p>
    </w:sdtContent>
  </w:sdt>
  <w:p w14:paraId="11F5E0D2" w14:textId="11946ACE" w:rsidR="003D5756" w:rsidRPr="0083218F" w:rsidRDefault="003D5756">
    <w:pPr>
      <w:pStyle w:val="Footer"/>
    </w:pPr>
    <w:r w:rsidRPr="0083218F">
      <w:rPr>
        <w:noProof/>
      </w:rPr>
      <mc:AlternateContent>
        <mc:Choice Requires="wpg">
          <w:drawing>
            <wp:anchor distT="0" distB="0" distL="114300" distR="114300" simplePos="0" relativeHeight="251658247" behindDoc="0" locked="0" layoutInCell="1" allowOverlap="1" wp14:anchorId="6D9CA919" wp14:editId="2E1021E3">
              <wp:simplePos x="0" y="0"/>
              <wp:positionH relativeFrom="column">
                <wp:posOffset>-694055</wp:posOffset>
              </wp:positionH>
              <wp:positionV relativeFrom="paragraph">
                <wp:posOffset>129864</wp:posOffset>
              </wp:positionV>
              <wp:extent cx="7775575" cy="303530"/>
              <wp:effectExtent l="0" t="0" r="0" b="1270"/>
              <wp:wrapNone/>
              <wp:docPr id="741068966" name="Group 15"/>
              <wp:cNvGraphicFramePr/>
              <a:graphic xmlns:a="http://schemas.openxmlformats.org/drawingml/2006/main">
                <a:graphicData uri="http://schemas.microsoft.com/office/word/2010/wordprocessingGroup">
                  <wpg:wgp>
                    <wpg:cNvGrpSpPr/>
                    <wpg:grpSpPr>
                      <a:xfrm>
                        <a:off x="0" y="0"/>
                        <a:ext cx="7775575" cy="303530"/>
                        <a:chOff x="0" y="0"/>
                        <a:chExt cx="7775796" cy="303829"/>
                      </a:xfrm>
                    </wpg:grpSpPr>
                    <wps:wsp>
                      <wps:cNvPr id="1061453701" name="Rectangle 4"/>
                      <wps:cNvSpPr/>
                      <wps:spPr>
                        <a:xfrm>
                          <a:off x="0" y="151429"/>
                          <a:ext cx="7775796" cy="152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7032708" name="Graphic 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471761" y="0"/>
                          <a:ext cx="504825" cy="228600"/>
                        </a:xfrm>
                        <a:prstGeom prst="rect">
                          <a:avLst/>
                        </a:prstGeom>
                      </pic:spPr>
                    </pic:pic>
                  </wpg:wgp>
                </a:graphicData>
              </a:graphic>
              <wp14:sizeRelV relativeFrom="margin">
                <wp14:pctHeight>0</wp14:pctHeight>
              </wp14:sizeRelV>
            </wp:anchor>
          </w:drawing>
        </mc:Choice>
        <mc:Fallback>
          <w:pict>
            <v:group w14:anchorId="744BAFFC" id="Group 15" o:spid="_x0000_s1026" style="position:absolute;margin-left:-54.65pt;margin-top:10.25pt;width:612.25pt;height:23.9pt;z-index:251658247;mso-height-relative:margin" coordsize="77757,30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">
              <v:rect id="Rectangle 4" o:spid="_x0000_s1027" style="position:absolute;top:1514;width:77757;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" fillcolor="#dcdd2a [3204]" stroked="f" strokeweight="1.5pt"/>
              <v:shape id="Graphic 1" o:spid="_x0000_s1028" type="#_x0000_t75" style="position:absolute;left:4717;width:5048;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">
                <v:imagedata r:id="rId3" o:title=""/>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7ACA9" w14:textId="48B9BF9F" w:rsidR="00B47296" w:rsidRDefault="00B47296" w:rsidP="00B47296">
    <w:pPr>
      <w:pStyle w:val="Footer"/>
      <w:tabs>
        <w:tab w:val="clear" w:pos="4680"/>
        <w:tab w:val="clear" w:pos="9360"/>
        <w:tab w:val="left" w:pos="148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178429"/>
      <w:docPartObj>
        <w:docPartGallery w:val="Page Numbers (Bottom of Page)"/>
        <w:docPartUnique/>
      </w:docPartObj>
    </w:sdtPr>
    <w:sdtEndPr>
      <w:rPr>
        <w:noProof/>
      </w:rPr>
    </w:sdtEndPr>
    <w:sdtContent>
      <w:p w14:paraId="193A48D1" w14:textId="34B842AC" w:rsidR="00AF2F04" w:rsidRDefault="000B2C76">
        <w:pPr>
          <w:pStyle w:val="Footer"/>
          <w:jc w:val="right"/>
        </w:pPr>
        <w:r>
          <w:rPr>
            <w:noProof/>
          </w:rPr>
          <mc:AlternateContent>
            <mc:Choice Requires="wps">
              <w:drawing>
                <wp:anchor distT="45720" distB="45720" distL="114300" distR="114300" simplePos="0" relativeHeight="251658242" behindDoc="0" locked="0" layoutInCell="1" allowOverlap="1" wp14:anchorId="2784D590" wp14:editId="4D6E60F9">
                  <wp:simplePos x="0" y="0"/>
                  <wp:positionH relativeFrom="margin">
                    <wp:posOffset>-76305</wp:posOffset>
                  </wp:positionH>
                  <wp:positionV relativeFrom="bottomMargin">
                    <wp:posOffset>128840</wp:posOffset>
                  </wp:positionV>
                  <wp:extent cx="3116970" cy="1404620"/>
                  <wp:effectExtent l="0" t="0" r="0" b="635"/>
                  <wp:wrapNone/>
                  <wp:docPr id="437787857" name="Text Box 437787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970" cy="1404620"/>
                          </a:xfrm>
                          <a:prstGeom prst="rect">
                            <a:avLst/>
                          </a:prstGeom>
                          <a:noFill/>
                          <a:ln w="9525">
                            <a:noFill/>
                            <a:miter lim="800000"/>
                            <a:headEnd/>
                            <a:tailEnd/>
                          </a:ln>
                        </wps:spPr>
                        <wps:txbx>
                          <w:txbxContent>
                            <w:p w14:paraId="71D8ED0C" w14:textId="77777777" w:rsidR="000B2C76" w:rsidRPr="00836D78" w:rsidRDefault="000B2C76" w:rsidP="000B2C76">
                              <w:pPr>
                                <w:pStyle w:val="Footer"/>
                                <w:rPr>
                                  <w:sz w:val="18"/>
                                  <w:szCs w:val="18"/>
                                </w:rPr>
                              </w:pPr>
                              <w:r w:rsidRPr="00836D78">
                                <w:rPr>
                                  <w:sz w:val="18"/>
                                  <w:szCs w:val="18"/>
                                </w:rPr>
                                <w:t xml:space="preserve">City Grants Procedures Manual | November 2025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84D590" id="_x0000_t202" coordsize="21600,21600" o:spt="202" path="m,l,21600r21600,l21600,xe">
                  <v:stroke joinstyle="miter"/>
                  <v:path gradientshapeok="t" o:connecttype="rect"/>
                </v:shapetype>
                <v:shape id="Text Box 437787857" o:spid="_x0000_s1027" type="#_x0000_t202" style="position:absolute;left:0;text-align:left;margin-left:-6pt;margin-top:10.15pt;width:245.45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" filled="f" stroked="f">
                  <v:textbox style="mso-fit-shape-to-text:t">
                    <w:txbxContent>
                      <w:p w14:paraId="71D8ED0C" w14:textId="77777777" w:rsidR="000B2C76" w:rsidRPr="00836D78" w:rsidRDefault="000B2C76" w:rsidP="000B2C76">
                        <w:pPr>
                          <w:pStyle w:val="Footer"/>
                          <w:rPr>
                            <w:sz w:val="18"/>
                            <w:szCs w:val="18"/>
                          </w:rPr>
                        </w:pPr>
                        <w:r w:rsidRPr="00836D78">
                          <w:rPr>
                            <w:sz w:val="18"/>
                            <w:szCs w:val="18"/>
                          </w:rPr>
                          <w:t xml:space="preserve">City Grants Procedures Manual | November 2025 </w:t>
                        </w:r>
                      </w:p>
                    </w:txbxContent>
                  </v:textbox>
                  <w10:wrap anchorx="margin" anchory="margin"/>
                </v:shape>
              </w:pict>
            </mc:Fallback>
          </mc:AlternateContent>
        </w:r>
        <w:r w:rsidR="00AF2F04">
          <w:fldChar w:fldCharType="begin"/>
        </w:r>
        <w:r w:rsidR="00AF2F04">
          <w:instrText xml:space="preserve"> PAGE   \* MERGEFORMAT </w:instrText>
        </w:r>
        <w:r w:rsidR="00AF2F04">
          <w:fldChar w:fldCharType="separate"/>
        </w:r>
        <w:r w:rsidR="00AF2F04">
          <w:rPr>
            <w:noProof/>
          </w:rPr>
          <w:t>2</w:t>
        </w:r>
        <w:r w:rsidR="00AF2F04">
          <w:rPr>
            <w:noProof/>
          </w:rPr>
          <w:fldChar w:fldCharType="end"/>
        </w:r>
      </w:p>
    </w:sdtContent>
  </w:sdt>
  <w:p w14:paraId="04E379A6" w14:textId="4FDA7F17" w:rsidR="00AF2F04" w:rsidRDefault="000B2C76">
    <w:pPr>
      <w:pStyle w:val="Footer"/>
    </w:pPr>
    <w:r>
      <w:rPr>
        <w:noProof/>
      </w:rPr>
      <mc:AlternateContent>
        <mc:Choice Requires="wpg">
          <w:drawing>
            <wp:anchor distT="0" distB="0" distL="114300" distR="114300" simplePos="0" relativeHeight="251658243" behindDoc="0" locked="0" layoutInCell="1" allowOverlap="1" wp14:anchorId="11111AEB" wp14:editId="56D1DA62">
              <wp:simplePos x="0" y="0"/>
              <wp:positionH relativeFrom="column">
                <wp:posOffset>-684000</wp:posOffset>
              </wp:positionH>
              <wp:positionV relativeFrom="paragraph">
                <wp:posOffset>134555</wp:posOffset>
              </wp:positionV>
              <wp:extent cx="7775575" cy="303530"/>
              <wp:effectExtent l="0" t="0" r="0" b="1270"/>
              <wp:wrapNone/>
              <wp:docPr id="505980217" name="Group 15"/>
              <wp:cNvGraphicFramePr/>
              <a:graphic xmlns:a="http://schemas.openxmlformats.org/drawingml/2006/main">
                <a:graphicData uri="http://schemas.microsoft.com/office/word/2010/wordprocessingGroup">
                  <wpg:wgp>
                    <wpg:cNvGrpSpPr/>
                    <wpg:grpSpPr>
                      <a:xfrm>
                        <a:off x="0" y="0"/>
                        <a:ext cx="7775575" cy="303530"/>
                        <a:chOff x="0" y="0"/>
                        <a:chExt cx="7775796" cy="303829"/>
                      </a:xfrm>
                    </wpg:grpSpPr>
                    <wps:wsp>
                      <wps:cNvPr id="1105321952" name="Rectangle 4"/>
                      <wps:cNvSpPr/>
                      <wps:spPr>
                        <a:xfrm>
                          <a:off x="0" y="151429"/>
                          <a:ext cx="7775796" cy="152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8265684" name="Graphic 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471761" y="0"/>
                          <a:ext cx="504825" cy="228600"/>
                        </a:xfrm>
                        <a:prstGeom prst="rect">
                          <a:avLst/>
                        </a:prstGeom>
                      </pic:spPr>
                    </pic:pic>
                  </wpg:wgp>
                </a:graphicData>
              </a:graphic>
              <wp14:sizeRelV relativeFrom="margin">
                <wp14:pctHeight>0</wp14:pctHeight>
              </wp14:sizeRelV>
            </wp:anchor>
          </w:drawing>
        </mc:Choice>
        <mc:Fallback xmlns:arto="http://schemas.microsoft.com/office/word/2006/arto">
          <w:pict>
            <v:group w14:anchorId="1C6B8A5C" id="Group 15" o:spid="_x0000_s1026" style="position:absolute;margin-left:-53.85pt;margin-top:10.6pt;width:612.25pt;height:23.9pt;z-index:251663360;mso-height-relative:margin" coordsize="77757,30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">
              <v:rect id="Rectangle 4" o:spid="_x0000_s1027" style="position:absolute;top:1514;width:77757;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" fillcolor="#dcdd2a [3204]" stroked="f"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8" type="#_x0000_t75" style="position:absolute;left:4717;width:5048;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">
                <v:imagedata r:id="rId8" o:title=""/>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23F83" w14:textId="77777777" w:rsidR="00B47296" w:rsidRDefault="00B47296" w:rsidP="00B47296">
    <w:pPr>
      <w:pStyle w:val="Footer"/>
      <w:tabs>
        <w:tab w:val="clear" w:pos="4680"/>
        <w:tab w:val="clear" w:pos="9360"/>
        <w:tab w:val="left" w:pos="148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91C08" w14:textId="77777777" w:rsidR="00FC12FC" w:rsidRDefault="00FC12FC" w:rsidP="00381BA2">
      <w:pPr>
        <w:spacing w:after="0" w:line="240" w:lineRule="auto"/>
      </w:pPr>
      <w:r>
        <w:separator/>
      </w:r>
    </w:p>
  </w:footnote>
  <w:footnote w:type="continuationSeparator" w:id="0">
    <w:p w14:paraId="636536D7" w14:textId="77777777" w:rsidR="00FC12FC" w:rsidRDefault="00FC12FC" w:rsidP="00381B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F3B53" w14:textId="7628C7A5" w:rsidR="003D5756" w:rsidRDefault="003D5756">
    <w:pPr>
      <w:pStyle w:val="Header"/>
      <w:tabs>
        <w:tab w:val="clear" w:pos="4680"/>
        <w:tab w:val="clear" w:pos="9360"/>
        <w:tab w:val="left" w:pos="7928"/>
      </w:tabs>
    </w:pPr>
    <w:r>
      <w:rPr>
        <w:noProof/>
      </w:rPr>
      <mc:AlternateContent>
        <mc:Choice Requires="wpg">
          <w:drawing>
            <wp:anchor distT="0" distB="0" distL="114300" distR="114300" simplePos="0" relativeHeight="251658246" behindDoc="0" locked="0" layoutInCell="1" allowOverlap="1" wp14:anchorId="1B71D1CD" wp14:editId="788A616A">
              <wp:simplePos x="0" y="0"/>
              <wp:positionH relativeFrom="column">
                <wp:posOffset>-694055</wp:posOffset>
              </wp:positionH>
              <wp:positionV relativeFrom="paragraph">
                <wp:posOffset>-454817</wp:posOffset>
              </wp:positionV>
              <wp:extent cx="7775575" cy="303530"/>
              <wp:effectExtent l="0" t="0" r="0" b="1270"/>
              <wp:wrapNone/>
              <wp:docPr id="318828492" name="Group 15"/>
              <wp:cNvGraphicFramePr/>
              <a:graphic xmlns:a="http://schemas.openxmlformats.org/drawingml/2006/main">
                <a:graphicData uri="http://schemas.microsoft.com/office/word/2010/wordprocessingGroup">
                  <wpg:wgp>
                    <wpg:cNvGrpSpPr/>
                    <wpg:grpSpPr>
                      <a:xfrm rot="10800000">
                        <a:off x="0" y="0"/>
                        <a:ext cx="7775575" cy="303530"/>
                        <a:chOff x="0" y="0"/>
                        <a:chExt cx="7775796" cy="303829"/>
                      </a:xfrm>
                    </wpg:grpSpPr>
                    <wps:wsp>
                      <wps:cNvPr id="145040680" name="Rectangle 4"/>
                      <wps:cNvSpPr/>
                      <wps:spPr>
                        <a:xfrm>
                          <a:off x="0" y="151429"/>
                          <a:ext cx="7775796" cy="152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00407734" name="Graphic 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486352" y="0"/>
                          <a:ext cx="504825" cy="228600"/>
                        </a:xfrm>
                        <a:prstGeom prst="rect">
                          <a:avLst/>
                        </a:prstGeom>
                      </pic:spPr>
                    </pic:pic>
                  </wpg:wgp>
                </a:graphicData>
              </a:graphic>
              <wp14:sizeRelV relativeFrom="margin">
                <wp14:pctHeight>0</wp14:pctHeight>
              </wp14:sizeRelV>
            </wp:anchor>
          </w:drawing>
        </mc:Choice>
        <mc:Fallback>
          <w:pict>
            <v:group w14:anchorId="774C616A" id="Group 15" o:spid="_x0000_s1026" style="position:absolute;margin-left:-54.65pt;margin-top:-35.8pt;width:612.25pt;height:23.9pt;rotation:180;z-index:251658246;mso-height-relative:margin" coordsize="77757,30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">
              <v:rect id="Rectangle 4" o:spid="_x0000_s1027" style="position:absolute;top:1514;width:77757;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" fillcolor="#dcdd2a [3204]" stroked="f" strokeweight="1.5pt"/>
              <v:shape id="Graphic 1" o:spid="_x0000_s1028" type="#_x0000_t75" style="position:absolute;left:4863;width:5048;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">
                <v:imagedata r:id="rId3" o:title=""/>
              </v:shape>
            </v:group>
          </w:pict>
        </mc:Fallback>
      </mc:AlternateContent>
    </w:r>
    <w:r>
      <w:rPr>
        <w:noProof/>
      </w:rPr>
      <w:drawing>
        <wp:anchor distT="0" distB="0" distL="114300" distR="114300" simplePos="0" relativeHeight="251658245" behindDoc="0" locked="0" layoutInCell="1" allowOverlap="1" wp14:anchorId="6FC80555" wp14:editId="67818862">
          <wp:simplePos x="0" y="0"/>
          <wp:positionH relativeFrom="margin">
            <wp:posOffset>-6438</wp:posOffset>
          </wp:positionH>
          <wp:positionV relativeFrom="paragraph">
            <wp:posOffset>-201930</wp:posOffset>
          </wp:positionV>
          <wp:extent cx="1189355" cy="490855"/>
          <wp:effectExtent l="0" t="0" r="0" b="4445"/>
          <wp:wrapNone/>
          <wp:docPr id="128614833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08694" name="Imagem 2"/>
                  <pic:cNvPicPr>
                    <a:picLocks noChangeAspect="1" noChangeArrowheads="1"/>
                  </pic:cNvPicPr>
                </pic:nvPicPr>
                <pic:blipFill>
                  <a:blip r:embed="rId4">
                    <a:extLst>
                      <a:ext uri="{96DAC541-7B7A-43D3-8B79-37D633B846F1}">
                        <asvg:svgBlip xmlns:asvg="http://schemas.microsoft.com/office/drawing/2016/SVG/main" r:embed="rId5"/>
                      </a:ext>
                    </a:extLst>
                  </a:blip>
                  <a:stretch>
                    <a:fillRect/>
                  </a:stretch>
                </pic:blipFill>
                <pic:spPr bwMode="auto">
                  <a:xfrm>
                    <a:off x="0" y="0"/>
                    <a:ext cx="1189355" cy="49085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B4961" w14:textId="1F2876FE" w:rsidR="00BB3380" w:rsidRDefault="00BB3380">
    <w:pPr>
      <w:pStyle w:val="Header"/>
    </w:pPr>
    <w:r>
      <w:rPr>
        <w:noProof/>
      </w:rPr>
      <mc:AlternateContent>
        <mc:Choice Requires="wpg">
          <w:drawing>
            <wp:anchor distT="0" distB="0" distL="114300" distR="114300" simplePos="0" relativeHeight="251658241" behindDoc="0" locked="0" layoutInCell="1" allowOverlap="1" wp14:anchorId="6AACD817" wp14:editId="3C77F054">
              <wp:simplePos x="0" y="0"/>
              <wp:positionH relativeFrom="column">
                <wp:posOffset>-684530</wp:posOffset>
              </wp:positionH>
              <wp:positionV relativeFrom="paragraph">
                <wp:posOffset>-454025</wp:posOffset>
              </wp:positionV>
              <wp:extent cx="7775575" cy="303530"/>
              <wp:effectExtent l="0" t="0" r="0" b="1270"/>
              <wp:wrapNone/>
              <wp:docPr id="1875224013" name="Group 15"/>
              <wp:cNvGraphicFramePr/>
              <a:graphic xmlns:a="http://schemas.openxmlformats.org/drawingml/2006/main">
                <a:graphicData uri="http://schemas.microsoft.com/office/word/2010/wordprocessingGroup">
                  <wpg:wgp>
                    <wpg:cNvGrpSpPr/>
                    <wpg:grpSpPr>
                      <a:xfrm rot="10800000">
                        <a:off x="0" y="0"/>
                        <a:ext cx="7775575" cy="303530"/>
                        <a:chOff x="0" y="0"/>
                        <a:chExt cx="7775796" cy="303829"/>
                      </a:xfrm>
                    </wpg:grpSpPr>
                    <wps:wsp>
                      <wps:cNvPr id="381413505" name="Rectangle 4"/>
                      <wps:cNvSpPr/>
                      <wps:spPr>
                        <a:xfrm>
                          <a:off x="0" y="151429"/>
                          <a:ext cx="7775796" cy="152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67565845" name="Graphic 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486352" y="0"/>
                          <a:ext cx="504825" cy="228600"/>
                        </a:xfrm>
                        <a:prstGeom prst="rect">
                          <a:avLst/>
                        </a:prstGeom>
                      </pic:spPr>
                    </pic:pic>
                  </wpg:wgp>
                </a:graphicData>
              </a:graphic>
              <wp14:sizeRelV relativeFrom="margin">
                <wp14:pctHeight>0</wp14:pctHeight>
              </wp14:sizeRelV>
            </wp:anchor>
          </w:drawing>
        </mc:Choice>
        <mc:Fallback xmlns:arto="http://schemas.microsoft.com/office/word/2006/arto">
          <w:pict>
            <v:group w14:anchorId="76F89059" id="Group 15" o:spid="_x0000_s1026" style="position:absolute;margin-left:-53.9pt;margin-top:-35.75pt;width:612.25pt;height:23.9pt;rotation:180;z-index:251660288;mso-height-relative:margin" coordsize="77757,30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">
              <v:rect id="Rectangle 4" o:spid="_x0000_s1027" style="position:absolute;top:1514;width:77757;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" fillcolor="#dcdd2a [3204]" stroked="f"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8" type="#_x0000_t75" style="position:absolute;left:4863;width:5048;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">
                <v:imagedata r:id="rId8" o:title=""/>
              </v:shape>
            </v:group>
          </w:pict>
        </mc:Fallback>
      </mc:AlternateContent>
    </w:r>
    <w:r>
      <w:rPr>
        <w:noProof/>
      </w:rPr>
      <w:drawing>
        <wp:anchor distT="0" distB="0" distL="114300" distR="114300" simplePos="0" relativeHeight="251658240" behindDoc="0" locked="0" layoutInCell="1" allowOverlap="1" wp14:anchorId="47ED6185" wp14:editId="06F82149">
          <wp:simplePos x="0" y="0"/>
          <wp:positionH relativeFrom="margin">
            <wp:posOffset>3705</wp:posOffset>
          </wp:positionH>
          <wp:positionV relativeFrom="paragraph">
            <wp:posOffset>-200996</wp:posOffset>
          </wp:positionV>
          <wp:extent cx="1189355" cy="490855"/>
          <wp:effectExtent l="0" t="0" r="0" b="4445"/>
          <wp:wrapNone/>
          <wp:docPr id="188850869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08694" name="Imagem 2"/>
                  <pic:cNvPicPr>
                    <a:picLocks noChangeAspect="1" noChangeArrowheads="1"/>
                  </pic:cNvPicPr>
                </pic:nvPicPr>
                <pic:blipFill>
                  <a:blip r:embed="rId9">
                    <a:extLst>
                      <a:ext uri="{96DAC541-7B7A-43D3-8B79-37D633B846F1}">
                        <asvg:svgBlip xmlns:asvg="http://schemas.microsoft.com/office/drawing/2016/SVG/main" r:embed="rId10"/>
                      </a:ext>
                    </a:extLst>
                  </a:blip>
                  <a:stretch>
                    <a:fillRect/>
                  </a:stretch>
                </pic:blipFill>
                <pic:spPr bwMode="auto">
                  <a:xfrm>
                    <a:off x="0" y="0"/>
                    <a:ext cx="1189355" cy="490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2E0EC" w14:textId="77777777" w:rsidR="00B47296" w:rsidRDefault="00B472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04090001"/>
    <w:lvl w:ilvl="0">
      <w:start w:val="1"/>
      <w:numFmt w:val="bullet"/>
      <w:lvlText w:val=""/>
      <w:lvlJc w:val="left"/>
      <w:pPr>
        <w:ind w:left="1080" w:hanging="360"/>
      </w:pPr>
      <w:rPr>
        <w:rFonts w:ascii="Symbol" w:hAnsi="Symbol" w:hint="default"/>
      </w:r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B8284574"/>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60C307D"/>
    <w:multiLevelType w:val="multilevel"/>
    <w:tmpl w:val="EA2E8848"/>
    <w:lvl w:ilvl="0">
      <w:start w:val="1"/>
      <w:numFmt w:val="decimal"/>
      <w:lvlText w:val="%1."/>
      <w:lvlJc w:val="left"/>
      <w:pPr>
        <w:tabs>
          <w:tab w:val="num" w:pos="720"/>
        </w:tabs>
        <w:ind w:left="720" w:hanging="720"/>
      </w:pPr>
    </w:lvl>
    <w:lvl w:ilvl="1">
      <w:start w:val="1"/>
      <w:numFmt w:val="decimal"/>
      <w:lvlText w:val="%2."/>
      <w:lvlJc w:val="left"/>
      <w:pPr>
        <w:ind w:left="144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E3401DB"/>
    <w:multiLevelType w:val="multilevel"/>
    <w:tmpl w:val="EA2E8848"/>
    <w:lvl w:ilvl="0">
      <w:start w:val="1"/>
      <w:numFmt w:val="decimal"/>
      <w:lvlText w:val="%1."/>
      <w:lvlJc w:val="left"/>
      <w:pPr>
        <w:tabs>
          <w:tab w:val="num" w:pos="720"/>
        </w:tabs>
        <w:ind w:left="720" w:hanging="720"/>
      </w:pPr>
    </w:lvl>
    <w:lvl w:ilvl="1">
      <w:start w:val="1"/>
      <w:numFmt w:val="decimal"/>
      <w:lvlText w:val="%2."/>
      <w:lvlJc w:val="left"/>
      <w:pPr>
        <w:ind w:left="144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0CB5F40"/>
    <w:multiLevelType w:val="multilevel"/>
    <w:tmpl w:val="2D7C6B38"/>
    <w:lvl w:ilvl="0">
      <w:start w:val="1"/>
      <w:numFmt w:val="decimal"/>
      <w:lvlText w:val="%1."/>
      <w:lvlJc w:val="left"/>
      <w:pPr>
        <w:tabs>
          <w:tab w:val="num" w:pos="720"/>
        </w:tabs>
        <w:ind w:left="720" w:hanging="720"/>
      </w:pPr>
    </w:lvl>
    <w:lvl w:ilvl="1">
      <w:start w:val="1"/>
      <w:numFmt w:val="lowerLetter"/>
      <w:lvlText w:val="%2."/>
      <w:lvlJc w:val="left"/>
      <w:pPr>
        <w:ind w:left="144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B49764C"/>
    <w:multiLevelType w:val="multilevel"/>
    <w:tmpl w:val="6D502D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5487552"/>
    <w:multiLevelType w:val="hybridMultilevel"/>
    <w:tmpl w:val="4E7C50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42257A"/>
    <w:multiLevelType w:val="multilevel"/>
    <w:tmpl w:val="2D7C6B38"/>
    <w:lvl w:ilvl="0">
      <w:start w:val="1"/>
      <w:numFmt w:val="decimal"/>
      <w:lvlText w:val="%1."/>
      <w:lvlJc w:val="left"/>
      <w:pPr>
        <w:tabs>
          <w:tab w:val="num" w:pos="720"/>
        </w:tabs>
        <w:ind w:left="720" w:hanging="720"/>
      </w:pPr>
    </w:lvl>
    <w:lvl w:ilvl="1">
      <w:start w:val="1"/>
      <w:numFmt w:val="lowerLetter"/>
      <w:lvlText w:val="%2."/>
      <w:lvlJc w:val="left"/>
      <w:pPr>
        <w:ind w:left="144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872699A"/>
    <w:multiLevelType w:val="hybridMultilevel"/>
    <w:tmpl w:val="D0B08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231C08"/>
    <w:multiLevelType w:val="hybridMultilevel"/>
    <w:tmpl w:val="2A28A8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3607B11"/>
    <w:multiLevelType w:val="hybridMultilevel"/>
    <w:tmpl w:val="1CCC2B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5273023"/>
    <w:multiLevelType w:val="multilevel"/>
    <w:tmpl w:val="2D7C6B38"/>
    <w:lvl w:ilvl="0">
      <w:start w:val="1"/>
      <w:numFmt w:val="decimal"/>
      <w:lvlText w:val="%1."/>
      <w:lvlJc w:val="left"/>
      <w:pPr>
        <w:tabs>
          <w:tab w:val="num" w:pos="720"/>
        </w:tabs>
        <w:ind w:left="720" w:hanging="720"/>
      </w:pPr>
    </w:lvl>
    <w:lvl w:ilvl="1">
      <w:start w:val="1"/>
      <w:numFmt w:val="lowerLetter"/>
      <w:lvlText w:val="%2."/>
      <w:lvlJc w:val="left"/>
      <w:pPr>
        <w:ind w:left="144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85B111A"/>
    <w:multiLevelType w:val="multilevel"/>
    <w:tmpl w:val="AC6E781C"/>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8832098"/>
    <w:multiLevelType w:val="hybridMultilevel"/>
    <w:tmpl w:val="564AC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C4312F"/>
    <w:multiLevelType w:val="multilevel"/>
    <w:tmpl w:val="6D502D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D4E4263"/>
    <w:multiLevelType w:val="multilevel"/>
    <w:tmpl w:val="EA2E8848"/>
    <w:lvl w:ilvl="0">
      <w:start w:val="1"/>
      <w:numFmt w:val="decimal"/>
      <w:lvlText w:val="%1."/>
      <w:lvlJc w:val="left"/>
      <w:pPr>
        <w:tabs>
          <w:tab w:val="num" w:pos="720"/>
        </w:tabs>
        <w:ind w:left="720" w:hanging="720"/>
      </w:pPr>
    </w:lvl>
    <w:lvl w:ilvl="1">
      <w:start w:val="1"/>
      <w:numFmt w:val="decimal"/>
      <w:lvlText w:val="%2."/>
      <w:lvlJc w:val="left"/>
      <w:pPr>
        <w:ind w:left="144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19C6F73"/>
    <w:multiLevelType w:val="hybridMultilevel"/>
    <w:tmpl w:val="9A0C4A84"/>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4A313EC"/>
    <w:multiLevelType w:val="multilevel"/>
    <w:tmpl w:val="EA2E8848"/>
    <w:lvl w:ilvl="0">
      <w:start w:val="1"/>
      <w:numFmt w:val="decimal"/>
      <w:lvlText w:val="%1."/>
      <w:lvlJc w:val="left"/>
      <w:pPr>
        <w:tabs>
          <w:tab w:val="num" w:pos="720"/>
        </w:tabs>
        <w:ind w:left="720" w:hanging="720"/>
      </w:pPr>
    </w:lvl>
    <w:lvl w:ilvl="1">
      <w:start w:val="1"/>
      <w:numFmt w:val="decimal"/>
      <w:lvlText w:val="%2."/>
      <w:lvlJc w:val="left"/>
      <w:pPr>
        <w:ind w:left="144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D496A93"/>
    <w:multiLevelType w:val="hybridMultilevel"/>
    <w:tmpl w:val="1DFA5C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F6119C7"/>
    <w:multiLevelType w:val="hybridMultilevel"/>
    <w:tmpl w:val="4EA233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6BE2094"/>
    <w:multiLevelType w:val="hybridMultilevel"/>
    <w:tmpl w:val="5100DABC"/>
    <w:lvl w:ilvl="0" w:tplc="17FC6EBC">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562107578">
    <w:abstractNumId w:val="6"/>
  </w:num>
  <w:num w:numId="2" w16cid:durableId="1502046270">
    <w:abstractNumId w:val="4"/>
  </w:num>
  <w:num w:numId="3" w16cid:durableId="467285328">
    <w:abstractNumId w:val="3"/>
  </w:num>
  <w:num w:numId="4" w16cid:durableId="854270303">
    <w:abstractNumId w:val="2"/>
  </w:num>
  <w:num w:numId="5" w16cid:durableId="602148580">
    <w:abstractNumId w:val="5"/>
  </w:num>
  <w:num w:numId="6" w16cid:durableId="529076883">
    <w:abstractNumId w:val="1"/>
  </w:num>
  <w:num w:numId="7" w16cid:durableId="1018434968">
    <w:abstractNumId w:val="0"/>
  </w:num>
  <w:num w:numId="8" w16cid:durableId="153761925">
    <w:abstractNumId w:val="17"/>
  </w:num>
  <w:num w:numId="9" w16cid:durableId="16905993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210010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19649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783417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80296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5322448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721513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231209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134533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69506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861406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228969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905896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493161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619066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7546989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835161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699110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4768219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8983717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169571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285990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012685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339496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852232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833840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257231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603765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798927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043845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710850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863827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58890292">
    <w:abstractNumId w:val="25"/>
  </w:num>
  <w:num w:numId="42" w16cid:durableId="1767067605">
    <w:abstractNumId w:val="25"/>
    <w:lvlOverride w:ilvl="0">
      <w:startOverride w:val="1"/>
    </w:lvlOverride>
  </w:num>
  <w:num w:numId="43" w16cid:durableId="464351960">
    <w:abstractNumId w:val="25"/>
    <w:lvlOverride w:ilvl="0">
      <w:startOverride w:val="1"/>
    </w:lvlOverride>
  </w:num>
  <w:num w:numId="44" w16cid:durableId="1872449000">
    <w:abstractNumId w:val="25"/>
    <w:lvlOverride w:ilvl="0">
      <w:startOverride w:val="1"/>
    </w:lvlOverride>
  </w:num>
  <w:num w:numId="45" w16cid:durableId="140777867">
    <w:abstractNumId w:val="13"/>
  </w:num>
  <w:num w:numId="46" w16cid:durableId="646469944">
    <w:abstractNumId w:val="25"/>
    <w:lvlOverride w:ilvl="0">
      <w:startOverride w:val="1"/>
    </w:lvlOverride>
  </w:num>
  <w:num w:numId="47" w16cid:durableId="1943562031">
    <w:abstractNumId w:val="25"/>
    <w:lvlOverride w:ilvl="0">
      <w:startOverride w:val="1"/>
    </w:lvlOverride>
  </w:num>
  <w:num w:numId="48" w16cid:durableId="143789099">
    <w:abstractNumId w:val="25"/>
    <w:lvlOverride w:ilvl="0">
      <w:startOverride w:val="1"/>
    </w:lvlOverride>
  </w:num>
  <w:num w:numId="49" w16cid:durableId="405996150">
    <w:abstractNumId w:val="25"/>
    <w:lvlOverride w:ilvl="0">
      <w:startOverride w:val="1"/>
    </w:lvlOverride>
  </w:num>
  <w:num w:numId="50" w16cid:durableId="293290691">
    <w:abstractNumId w:val="25"/>
    <w:lvlOverride w:ilvl="0">
      <w:startOverride w:val="1"/>
    </w:lvlOverride>
  </w:num>
  <w:num w:numId="51" w16cid:durableId="1457991961">
    <w:abstractNumId w:val="21"/>
  </w:num>
  <w:num w:numId="52" w16cid:durableId="227034538">
    <w:abstractNumId w:val="14"/>
  </w:num>
  <w:num w:numId="53" w16cid:durableId="1507358592">
    <w:abstractNumId w:val="15"/>
  </w:num>
  <w:num w:numId="54" w16cid:durableId="699862921">
    <w:abstractNumId w:val="10"/>
  </w:num>
  <w:num w:numId="55" w16cid:durableId="1610816846">
    <w:abstractNumId w:val="23"/>
  </w:num>
  <w:num w:numId="56" w16cid:durableId="2126340295">
    <w:abstractNumId w:val="24"/>
  </w:num>
  <w:num w:numId="57" w16cid:durableId="577323720">
    <w:abstractNumId w:val="19"/>
  </w:num>
  <w:num w:numId="58" w16cid:durableId="1672565612">
    <w:abstractNumId w:val="12"/>
  </w:num>
  <w:num w:numId="59" w16cid:durableId="1531920965">
    <w:abstractNumId w:val="16"/>
  </w:num>
  <w:num w:numId="60" w16cid:durableId="1821996003">
    <w:abstractNumId w:val="9"/>
  </w:num>
  <w:num w:numId="61" w16cid:durableId="133719589">
    <w:abstractNumId w:val="22"/>
  </w:num>
  <w:num w:numId="62" w16cid:durableId="1271427999">
    <w:abstractNumId w:val="8"/>
  </w:num>
  <w:num w:numId="63" w16cid:durableId="2014991952">
    <w:abstractNumId w:val="7"/>
  </w:num>
  <w:num w:numId="64" w16cid:durableId="445348687">
    <w:abstractNumId w:val="20"/>
  </w:num>
  <w:num w:numId="65" w16cid:durableId="65760257">
    <w:abstractNumId w:val="11"/>
  </w:num>
  <w:num w:numId="66" w16cid:durableId="236748269">
    <w:abstractNumId w:val="1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5DD"/>
    <w:rsid w:val="00000A8B"/>
    <w:rsid w:val="0000207A"/>
    <w:rsid w:val="00022127"/>
    <w:rsid w:val="00060652"/>
    <w:rsid w:val="00064604"/>
    <w:rsid w:val="0006751E"/>
    <w:rsid w:val="0007052B"/>
    <w:rsid w:val="00071A70"/>
    <w:rsid w:val="000950D4"/>
    <w:rsid w:val="000952FD"/>
    <w:rsid w:val="000A0D36"/>
    <w:rsid w:val="000B1304"/>
    <w:rsid w:val="000B1BC2"/>
    <w:rsid w:val="000B1F04"/>
    <w:rsid w:val="000B2C76"/>
    <w:rsid w:val="000D2FAC"/>
    <w:rsid w:val="000D573F"/>
    <w:rsid w:val="000D7F3F"/>
    <w:rsid w:val="000F3CB6"/>
    <w:rsid w:val="000F6CC4"/>
    <w:rsid w:val="00100B8F"/>
    <w:rsid w:val="001018E3"/>
    <w:rsid w:val="00101CFB"/>
    <w:rsid w:val="00111EC2"/>
    <w:rsid w:val="00116C2D"/>
    <w:rsid w:val="00125C5F"/>
    <w:rsid w:val="00125E7F"/>
    <w:rsid w:val="00136D4A"/>
    <w:rsid w:val="00137B1F"/>
    <w:rsid w:val="00140D7F"/>
    <w:rsid w:val="0014234B"/>
    <w:rsid w:val="00145992"/>
    <w:rsid w:val="001541BB"/>
    <w:rsid w:val="001639C7"/>
    <w:rsid w:val="0016503F"/>
    <w:rsid w:val="00173AAA"/>
    <w:rsid w:val="001750E1"/>
    <w:rsid w:val="00183CD5"/>
    <w:rsid w:val="00187663"/>
    <w:rsid w:val="001B3BEF"/>
    <w:rsid w:val="001E0D81"/>
    <w:rsid w:val="001E71AA"/>
    <w:rsid w:val="001F0D48"/>
    <w:rsid w:val="001F486B"/>
    <w:rsid w:val="001F74DF"/>
    <w:rsid w:val="00200437"/>
    <w:rsid w:val="002013C3"/>
    <w:rsid w:val="002045CC"/>
    <w:rsid w:val="00207562"/>
    <w:rsid w:val="00214581"/>
    <w:rsid w:val="00220AD7"/>
    <w:rsid w:val="002254BF"/>
    <w:rsid w:val="00230D3F"/>
    <w:rsid w:val="00243F5D"/>
    <w:rsid w:val="00246E02"/>
    <w:rsid w:val="002479A0"/>
    <w:rsid w:val="00253E17"/>
    <w:rsid w:val="00263B7F"/>
    <w:rsid w:val="00263F66"/>
    <w:rsid w:val="002726E5"/>
    <w:rsid w:val="002935DD"/>
    <w:rsid w:val="0029370C"/>
    <w:rsid w:val="002962C3"/>
    <w:rsid w:val="002A052B"/>
    <w:rsid w:val="002A2B2C"/>
    <w:rsid w:val="002A3BEA"/>
    <w:rsid w:val="002A5661"/>
    <w:rsid w:val="002D0036"/>
    <w:rsid w:val="002D02DC"/>
    <w:rsid w:val="002E1AA8"/>
    <w:rsid w:val="002F14B4"/>
    <w:rsid w:val="00300923"/>
    <w:rsid w:val="0031242A"/>
    <w:rsid w:val="00320991"/>
    <w:rsid w:val="00323C8B"/>
    <w:rsid w:val="00325EA1"/>
    <w:rsid w:val="003274D8"/>
    <w:rsid w:val="0033756B"/>
    <w:rsid w:val="0034707D"/>
    <w:rsid w:val="00347B0E"/>
    <w:rsid w:val="00351888"/>
    <w:rsid w:val="00351962"/>
    <w:rsid w:val="00355AE0"/>
    <w:rsid w:val="00364C54"/>
    <w:rsid w:val="00377692"/>
    <w:rsid w:val="00381BA2"/>
    <w:rsid w:val="003839A2"/>
    <w:rsid w:val="00387E37"/>
    <w:rsid w:val="00394B31"/>
    <w:rsid w:val="0039552E"/>
    <w:rsid w:val="003A0E9F"/>
    <w:rsid w:val="003A7EF9"/>
    <w:rsid w:val="003B5726"/>
    <w:rsid w:val="003C236C"/>
    <w:rsid w:val="003C7BEB"/>
    <w:rsid w:val="003D5756"/>
    <w:rsid w:val="003D5F19"/>
    <w:rsid w:val="003E022A"/>
    <w:rsid w:val="003E0B77"/>
    <w:rsid w:val="003E3D24"/>
    <w:rsid w:val="003E5D0E"/>
    <w:rsid w:val="003F1D63"/>
    <w:rsid w:val="003F1E79"/>
    <w:rsid w:val="00415DE3"/>
    <w:rsid w:val="0042787D"/>
    <w:rsid w:val="0043608E"/>
    <w:rsid w:val="00454A3B"/>
    <w:rsid w:val="0046181E"/>
    <w:rsid w:val="0046628C"/>
    <w:rsid w:val="00473A52"/>
    <w:rsid w:val="00473A5B"/>
    <w:rsid w:val="0047709E"/>
    <w:rsid w:val="004914A6"/>
    <w:rsid w:val="004A49ED"/>
    <w:rsid w:val="004A4A02"/>
    <w:rsid w:val="004A4C30"/>
    <w:rsid w:val="004C1005"/>
    <w:rsid w:val="004C1438"/>
    <w:rsid w:val="004E6822"/>
    <w:rsid w:val="004F1015"/>
    <w:rsid w:val="004F1AD3"/>
    <w:rsid w:val="004F1BE1"/>
    <w:rsid w:val="004F349B"/>
    <w:rsid w:val="00501324"/>
    <w:rsid w:val="005029BB"/>
    <w:rsid w:val="0050342B"/>
    <w:rsid w:val="0050792E"/>
    <w:rsid w:val="00521525"/>
    <w:rsid w:val="00523645"/>
    <w:rsid w:val="00540560"/>
    <w:rsid w:val="00543691"/>
    <w:rsid w:val="0054758E"/>
    <w:rsid w:val="00547D16"/>
    <w:rsid w:val="0055443B"/>
    <w:rsid w:val="005559BA"/>
    <w:rsid w:val="00572A26"/>
    <w:rsid w:val="00575A07"/>
    <w:rsid w:val="00591D31"/>
    <w:rsid w:val="00591D65"/>
    <w:rsid w:val="005A47D6"/>
    <w:rsid w:val="005B177E"/>
    <w:rsid w:val="005C5665"/>
    <w:rsid w:val="005D161F"/>
    <w:rsid w:val="005D2A06"/>
    <w:rsid w:val="005E1128"/>
    <w:rsid w:val="005E21F1"/>
    <w:rsid w:val="005F0291"/>
    <w:rsid w:val="005F1728"/>
    <w:rsid w:val="005F4CA6"/>
    <w:rsid w:val="00600254"/>
    <w:rsid w:val="0061355F"/>
    <w:rsid w:val="006138FB"/>
    <w:rsid w:val="00625508"/>
    <w:rsid w:val="0063225D"/>
    <w:rsid w:val="0064086D"/>
    <w:rsid w:val="00646DB1"/>
    <w:rsid w:val="00656F6B"/>
    <w:rsid w:val="00662452"/>
    <w:rsid w:val="006628A0"/>
    <w:rsid w:val="00680E60"/>
    <w:rsid w:val="006812CC"/>
    <w:rsid w:val="0068237A"/>
    <w:rsid w:val="00691B10"/>
    <w:rsid w:val="006943B4"/>
    <w:rsid w:val="006A35F1"/>
    <w:rsid w:val="006A5906"/>
    <w:rsid w:val="006B127E"/>
    <w:rsid w:val="006B2AF0"/>
    <w:rsid w:val="006B5EC8"/>
    <w:rsid w:val="006B645D"/>
    <w:rsid w:val="006B64D9"/>
    <w:rsid w:val="006C3ED0"/>
    <w:rsid w:val="006D1122"/>
    <w:rsid w:val="006D4FF0"/>
    <w:rsid w:val="006E1AAF"/>
    <w:rsid w:val="006E4F31"/>
    <w:rsid w:val="00712AE4"/>
    <w:rsid w:val="0071346E"/>
    <w:rsid w:val="00714627"/>
    <w:rsid w:val="00727BEF"/>
    <w:rsid w:val="00746A5D"/>
    <w:rsid w:val="00753B4C"/>
    <w:rsid w:val="0075435E"/>
    <w:rsid w:val="00760708"/>
    <w:rsid w:val="00780DA4"/>
    <w:rsid w:val="0078297F"/>
    <w:rsid w:val="007A012C"/>
    <w:rsid w:val="007B3F03"/>
    <w:rsid w:val="007B7F6B"/>
    <w:rsid w:val="007C3EF9"/>
    <w:rsid w:val="007E1F95"/>
    <w:rsid w:val="007E7264"/>
    <w:rsid w:val="007F3EB0"/>
    <w:rsid w:val="00806A6C"/>
    <w:rsid w:val="00811E77"/>
    <w:rsid w:val="0083218F"/>
    <w:rsid w:val="00836BB4"/>
    <w:rsid w:val="0084199F"/>
    <w:rsid w:val="008432A2"/>
    <w:rsid w:val="008433A7"/>
    <w:rsid w:val="008479EA"/>
    <w:rsid w:val="00877D6D"/>
    <w:rsid w:val="00882E6F"/>
    <w:rsid w:val="00884A88"/>
    <w:rsid w:val="00887656"/>
    <w:rsid w:val="00897FC2"/>
    <w:rsid w:val="008B2A5E"/>
    <w:rsid w:val="008D3812"/>
    <w:rsid w:val="008E5A19"/>
    <w:rsid w:val="008F3002"/>
    <w:rsid w:val="008F7F7D"/>
    <w:rsid w:val="009172E0"/>
    <w:rsid w:val="00923720"/>
    <w:rsid w:val="00924DFC"/>
    <w:rsid w:val="00932DE0"/>
    <w:rsid w:val="0094694D"/>
    <w:rsid w:val="009674F0"/>
    <w:rsid w:val="0097125B"/>
    <w:rsid w:val="009718A8"/>
    <w:rsid w:val="00981BA5"/>
    <w:rsid w:val="00983093"/>
    <w:rsid w:val="00985799"/>
    <w:rsid w:val="009952F3"/>
    <w:rsid w:val="009A7D80"/>
    <w:rsid w:val="009B35D2"/>
    <w:rsid w:val="009B4E90"/>
    <w:rsid w:val="009B60EF"/>
    <w:rsid w:val="009C6931"/>
    <w:rsid w:val="009D0564"/>
    <w:rsid w:val="009E169D"/>
    <w:rsid w:val="009F2832"/>
    <w:rsid w:val="00A01836"/>
    <w:rsid w:val="00A05232"/>
    <w:rsid w:val="00A2013E"/>
    <w:rsid w:val="00A319A8"/>
    <w:rsid w:val="00A35D7C"/>
    <w:rsid w:val="00A4082B"/>
    <w:rsid w:val="00A44A6D"/>
    <w:rsid w:val="00A47A7D"/>
    <w:rsid w:val="00A50B69"/>
    <w:rsid w:val="00A5292C"/>
    <w:rsid w:val="00A62877"/>
    <w:rsid w:val="00A6441C"/>
    <w:rsid w:val="00A73153"/>
    <w:rsid w:val="00A73E61"/>
    <w:rsid w:val="00A80D11"/>
    <w:rsid w:val="00A91138"/>
    <w:rsid w:val="00AA2258"/>
    <w:rsid w:val="00AA4D4B"/>
    <w:rsid w:val="00AB0FD4"/>
    <w:rsid w:val="00AB2226"/>
    <w:rsid w:val="00AD05BB"/>
    <w:rsid w:val="00AD51C0"/>
    <w:rsid w:val="00AE3956"/>
    <w:rsid w:val="00AF09FE"/>
    <w:rsid w:val="00AF2F04"/>
    <w:rsid w:val="00B05144"/>
    <w:rsid w:val="00B05FDF"/>
    <w:rsid w:val="00B064F6"/>
    <w:rsid w:val="00B064FD"/>
    <w:rsid w:val="00B06595"/>
    <w:rsid w:val="00B13820"/>
    <w:rsid w:val="00B17ECC"/>
    <w:rsid w:val="00B23ED4"/>
    <w:rsid w:val="00B40A67"/>
    <w:rsid w:val="00B42D8B"/>
    <w:rsid w:val="00B47296"/>
    <w:rsid w:val="00B51582"/>
    <w:rsid w:val="00B516FC"/>
    <w:rsid w:val="00B52B3A"/>
    <w:rsid w:val="00B5718A"/>
    <w:rsid w:val="00B67815"/>
    <w:rsid w:val="00B73680"/>
    <w:rsid w:val="00B94CE9"/>
    <w:rsid w:val="00B96AB7"/>
    <w:rsid w:val="00BB3380"/>
    <w:rsid w:val="00BB7F70"/>
    <w:rsid w:val="00BC79B0"/>
    <w:rsid w:val="00BD29C5"/>
    <w:rsid w:val="00BD68A3"/>
    <w:rsid w:val="00BD70E3"/>
    <w:rsid w:val="00BD720C"/>
    <w:rsid w:val="00BE4E33"/>
    <w:rsid w:val="00BE6818"/>
    <w:rsid w:val="00BF04AD"/>
    <w:rsid w:val="00BF7919"/>
    <w:rsid w:val="00C20AC1"/>
    <w:rsid w:val="00C43B9F"/>
    <w:rsid w:val="00C533F3"/>
    <w:rsid w:val="00C570E2"/>
    <w:rsid w:val="00C70A3B"/>
    <w:rsid w:val="00C70E00"/>
    <w:rsid w:val="00C725E9"/>
    <w:rsid w:val="00C76F6F"/>
    <w:rsid w:val="00C82E94"/>
    <w:rsid w:val="00C84C24"/>
    <w:rsid w:val="00CA2DD3"/>
    <w:rsid w:val="00CA5F49"/>
    <w:rsid w:val="00CB5FBA"/>
    <w:rsid w:val="00CC2E15"/>
    <w:rsid w:val="00CD2CBF"/>
    <w:rsid w:val="00D0389E"/>
    <w:rsid w:val="00D03DD8"/>
    <w:rsid w:val="00D17369"/>
    <w:rsid w:val="00D21C12"/>
    <w:rsid w:val="00D25A40"/>
    <w:rsid w:val="00D3321E"/>
    <w:rsid w:val="00D332E2"/>
    <w:rsid w:val="00D50D09"/>
    <w:rsid w:val="00D55031"/>
    <w:rsid w:val="00D5752B"/>
    <w:rsid w:val="00D676B9"/>
    <w:rsid w:val="00D7484D"/>
    <w:rsid w:val="00D756D5"/>
    <w:rsid w:val="00D85681"/>
    <w:rsid w:val="00D92186"/>
    <w:rsid w:val="00D9400B"/>
    <w:rsid w:val="00D95A80"/>
    <w:rsid w:val="00D95B77"/>
    <w:rsid w:val="00D95E6B"/>
    <w:rsid w:val="00D968C4"/>
    <w:rsid w:val="00DA0131"/>
    <w:rsid w:val="00DA6043"/>
    <w:rsid w:val="00DB514D"/>
    <w:rsid w:val="00DD2850"/>
    <w:rsid w:val="00DD45CB"/>
    <w:rsid w:val="00DE02E1"/>
    <w:rsid w:val="00DE324B"/>
    <w:rsid w:val="00DE4C1F"/>
    <w:rsid w:val="00DE75BF"/>
    <w:rsid w:val="00DF114A"/>
    <w:rsid w:val="00E050E4"/>
    <w:rsid w:val="00E178CB"/>
    <w:rsid w:val="00E20C7B"/>
    <w:rsid w:val="00E241CC"/>
    <w:rsid w:val="00E35825"/>
    <w:rsid w:val="00E4056F"/>
    <w:rsid w:val="00E4586A"/>
    <w:rsid w:val="00E50289"/>
    <w:rsid w:val="00E51736"/>
    <w:rsid w:val="00E701C7"/>
    <w:rsid w:val="00E77C93"/>
    <w:rsid w:val="00E96045"/>
    <w:rsid w:val="00EA28D3"/>
    <w:rsid w:val="00EA5FFB"/>
    <w:rsid w:val="00EB4169"/>
    <w:rsid w:val="00EC0EC5"/>
    <w:rsid w:val="00EC383C"/>
    <w:rsid w:val="00EC428E"/>
    <w:rsid w:val="00EC5EE7"/>
    <w:rsid w:val="00ED0269"/>
    <w:rsid w:val="00EE34F2"/>
    <w:rsid w:val="00EF1C6E"/>
    <w:rsid w:val="00EF5420"/>
    <w:rsid w:val="00F03713"/>
    <w:rsid w:val="00F0662F"/>
    <w:rsid w:val="00F07B57"/>
    <w:rsid w:val="00F10207"/>
    <w:rsid w:val="00F1285D"/>
    <w:rsid w:val="00F304FC"/>
    <w:rsid w:val="00F332F8"/>
    <w:rsid w:val="00F34EE4"/>
    <w:rsid w:val="00F43C65"/>
    <w:rsid w:val="00F43ECF"/>
    <w:rsid w:val="00F62812"/>
    <w:rsid w:val="00F71A19"/>
    <w:rsid w:val="00F7477C"/>
    <w:rsid w:val="00F7678C"/>
    <w:rsid w:val="00F9338A"/>
    <w:rsid w:val="00FA39CB"/>
    <w:rsid w:val="00FB26FF"/>
    <w:rsid w:val="00FB34C2"/>
    <w:rsid w:val="00FC12FC"/>
    <w:rsid w:val="00FD3876"/>
    <w:rsid w:val="00FD7E90"/>
    <w:rsid w:val="00FE5258"/>
    <w:rsid w:val="00FF068A"/>
    <w:rsid w:val="00FF4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8D68EB"/>
  <w15:chartTrackingRefBased/>
  <w15:docId w15:val="{5DEF1C91-EA81-4DC7-84BE-AA1B10FC5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D3F"/>
    <w:pPr>
      <w:spacing w:after="200" w:line="276" w:lineRule="auto"/>
    </w:pPr>
    <w:rPr>
      <w:rFonts w:eastAsiaTheme="minorEastAsia"/>
      <w:kern w:val="0"/>
      <w:sz w:val="22"/>
      <w:szCs w:val="22"/>
      <w14:ligatures w14:val="none"/>
    </w:rPr>
  </w:style>
  <w:style w:type="paragraph" w:styleId="Heading1">
    <w:name w:val="heading 1"/>
    <w:basedOn w:val="Normal"/>
    <w:next w:val="Normal"/>
    <w:link w:val="Heading1Char"/>
    <w:uiPriority w:val="9"/>
    <w:qFormat/>
    <w:rsid w:val="00760708"/>
    <w:pPr>
      <w:keepNext/>
      <w:keepLines/>
      <w:spacing w:before="360" w:after="80" w:line="240" w:lineRule="auto"/>
      <w:outlineLvl w:val="0"/>
    </w:pPr>
    <w:rPr>
      <w:rFonts w:asciiTheme="majorHAnsi" w:eastAsia="Times New Roman" w:hAnsiTheme="majorHAnsi" w:cstheme="majorHAnsi"/>
      <w:b/>
      <w:bCs/>
      <w:color w:val="0D4C94" w:themeColor="text2"/>
      <w:sz w:val="56"/>
      <w:szCs w:val="56"/>
    </w:rPr>
  </w:style>
  <w:style w:type="paragraph" w:styleId="Heading2">
    <w:name w:val="heading 2"/>
    <w:basedOn w:val="Normal"/>
    <w:next w:val="Normal"/>
    <w:link w:val="Heading2Char"/>
    <w:uiPriority w:val="9"/>
    <w:unhideWhenUsed/>
    <w:qFormat/>
    <w:rsid w:val="00A35D7C"/>
    <w:pPr>
      <w:keepNext/>
      <w:keepLines/>
      <w:spacing w:before="160" w:after="80" w:line="240" w:lineRule="auto"/>
      <w:outlineLvl w:val="1"/>
    </w:pPr>
    <w:rPr>
      <w:rFonts w:asciiTheme="majorHAnsi" w:eastAsia="Times New Roman" w:hAnsiTheme="majorHAnsi" w:cstheme="majorBidi"/>
      <w:b/>
      <w:caps/>
      <w:color w:val="59666F" w:themeColor="accent3"/>
      <w:sz w:val="36"/>
      <w:szCs w:val="36"/>
    </w:rPr>
  </w:style>
  <w:style w:type="paragraph" w:styleId="Heading3">
    <w:name w:val="heading 3"/>
    <w:basedOn w:val="Normal"/>
    <w:next w:val="Normal"/>
    <w:link w:val="Heading3Char"/>
    <w:uiPriority w:val="9"/>
    <w:unhideWhenUsed/>
    <w:qFormat/>
    <w:rsid w:val="00100B8F"/>
    <w:pPr>
      <w:keepNext/>
      <w:keepLines/>
      <w:spacing w:before="160" w:after="80"/>
      <w:outlineLvl w:val="2"/>
    </w:pPr>
    <w:rPr>
      <w:rFonts w:eastAsiaTheme="majorEastAsia" w:cstheme="majorBidi"/>
      <w:color w:val="59666F" w:themeColor="accent3"/>
      <w:sz w:val="32"/>
      <w:szCs w:val="28"/>
    </w:rPr>
  </w:style>
  <w:style w:type="paragraph" w:styleId="Heading4">
    <w:name w:val="heading 4"/>
    <w:basedOn w:val="Normal"/>
    <w:next w:val="Normal"/>
    <w:link w:val="Heading4Char"/>
    <w:uiPriority w:val="9"/>
    <w:semiHidden/>
    <w:unhideWhenUsed/>
    <w:qFormat/>
    <w:rsid w:val="002935DD"/>
    <w:pPr>
      <w:keepNext/>
      <w:keepLines/>
      <w:spacing w:before="80" w:after="40"/>
      <w:outlineLvl w:val="3"/>
    </w:pPr>
    <w:rPr>
      <w:rFonts w:eastAsiaTheme="majorEastAsia" w:cstheme="majorBidi"/>
      <w:i/>
      <w:iCs/>
      <w:color w:val="A8A91B" w:themeColor="accent1" w:themeShade="BF"/>
    </w:rPr>
  </w:style>
  <w:style w:type="paragraph" w:styleId="Heading5">
    <w:name w:val="heading 5"/>
    <w:basedOn w:val="Normal"/>
    <w:next w:val="Normal"/>
    <w:link w:val="Heading5Char"/>
    <w:uiPriority w:val="9"/>
    <w:semiHidden/>
    <w:unhideWhenUsed/>
    <w:qFormat/>
    <w:rsid w:val="002935DD"/>
    <w:pPr>
      <w:keepNext/>
      <w:keepLines/>
      <w:spacing w:before="80" w:after="40"/>
      <w:outlineLvl w:val="4"/>
    </w:pPr>
    <w:rPr>
      <w:rFonts w:eastAsiaTheme="majorEastAsia" w:cstheme="majorBidi"/>
      <w:color w:val="A8A91B" w:themeColor="accent1" w:themeShade="BF"/>
    </w:rPr>
  </w:style>
  <w:style w:type="paragraph" w:styleId="Heading6">
    <w:name w:val="heading 6"/>
    <w:basedOn w:val="Normal"/>
    <w:next w:val="Normal"/>
    <w:link w:val="Heading6Char"/>
    <w:uiPriority w:val="9"/>
    <w:semiHidden/>
    <w:unhideWhenUsed/>
    <w:qFormat/>
    <w:rsid w:val="002935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35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35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35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0708"/>
    <w:rPr>
      <w:rFonts w:asciiTheme="majorHAnsi" w:eastAsia="Times New Roman" w:hAnsiTheme="majorHAnsi" w:cstheme="majorHAnsi"/>
      <w:b/>
      <w:bCs/>
      <w:color w:val="0D4C94" w:themeColor="text2"/>
      <w:kern w:val="0"/>
      <w:sz w:val="56"/>
      <w:szCs w:val="56"/>
      <w14:ligatures w14:val="none"/>
    </w:rPr>
  </w:style>
  <w:style w:type="character" w:customStyle="1" w:styleId="Heading2Char">
    <w:name w:val="Heading 2 Char"/>
    <w:basedOn w:val="DefaultParagraphFont"/>
    <w:link w:val="Heading2"/>
    <w:uiPriority w:val="9"/>
    <w:rsid w:val="00A35D7C"/>
    <w:rPr>
      <w:rFonts w:asciiTheme="majorHAnsi" w:eastAsia="Times New Roman" w:hAnsiTheme="majorHAnsi" w:cstheme="majorBidi"/>
      <w:b/>
      <w:caps/>
      <w:color w:val="59666F" w:themeColor="accent3"/>
      <w:kern w:val="0"/>
      <w:sz w:val="36"/>
      <w:szCs w:val="36"/>
      <w14:ligatures w14:val="none"/>
    </w:rPr>
  </w:style>
  <w:style w:type="character" w:customStyle="1" w:styleId="Heading3Char">
    <w:name w:val="Heading 3 Char"/>
    <w:basedOn w:val="DefaultParagraphFont"/>
    <w:link w:val="Heading3"/>
    <w:uiPriority w:val="9"/>
    <w:rsid w:val="00100B8F"/>
    <w:rPr>
      <w:rFonts w:eastAsiaTheme="majorEastAsia" w:cstheme="majorBidi"/>
      <w:color w:val="59666F" w:themeColor="accent3"/>
      <w:kern w:val="0"/>
      <w:sz w:val="32"/>
      <w:szCs w:val="28"/>
      <w14:ligatures w14:val="none"/>
    </w:rPr>
  </w:style>
  <w:style w:type="character" w:customStyle="1" w:styleId="Heading4Char">
    <w:name w:val="Heading 4 Char"/>
    <w:basedOn w:val="DefaultParagraphFont"/>
    <w:link w:val="Heading4"/>
    <w:uiPriority w:val="9"/>
    <w:semiHidden/>
    <w:rsid w:val="002935DD"/>
    <w:rPr>
      <w:rFonts w:eastAsiaTheme="majorEastAsia" w:cstheme="majorBidi"/>
      <w:i/>
      <w:iCs/>
      <w:color w:val="A8A91B" w:themeColor="accent1" w:themeShade="BF"/>
    </w:rPr>
  </w:style>
  <w:style w:type="character" w:customStyle="1" w:styleId="Heading5Char">
    <w:name w:val="Heading 5 Char"/>
    <w:basedOn w:val="DefaultParagraphFont"/>
    <w:link w:val="Heading5"/>
    <w:uiPriority w:val="9"/>
    <w:semiHidden/>
    <w:rsid w:val="002935DD"/>
    <w:rPr>
      <w:rFonts w:eastAsiaTheme="majorEastAsia" w:cstheme="majorBidi"/>
      <w:color w:val="A8A91B" w:themeColor="accent1" w:themeShade="BF"/>
    </w:rPr>
  </w:style>
  <w:style w:type="character" w:customStyle="1" w:styleId="Heading6Char">
    <w:name w:val="Heading 6 Char"/>
    <w:basedOn w:val="DefaultParagraphFont"/>
    <w:link w:val="Heading6"/>
    <w:uiPriority w:val="9"/>
    <w:semiHidden/>
    <w:rsid w:val="002935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35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35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35DD"/>
    <w:rPr>
      <w:rFonts w:eastAsiaTheme="majorEastAsia" w:cstheme="majorBidi"/>
      <w:color w:val="272727" w:themeColor="text1" w:themeTint="D8"/>
    </w:rPr>
  </w:style>
  <w:style w:type="paragraph" w:styleId="Title">
    <w:name w:val="Title"/>
    <w:basedOn w:val="Normal"/>
    <w:next w:val="Normal"/>
    <w:link w:val="TitleChar"/>
    <w:uiPriority w:val="10"/>
    <w:qFormat/>
    <w:rsid w:val="00F03713"/>
    <w:pPr>
      <w:spacing w:after="80" w:line="240" w:lineRule="auto"/>
      <w:contextualSpacing/>
    </w:pPr>
    <w:rPr>
      <w:rFonts w:asciiTheme="majorHAnsi" w:eastAsia="Times New Roman" w:hAnsiTheme="majorHAnsi" w:cstheme="majorBidi"/>
      <w:b/>
      <w:bCs/>
      <w:color w:val="0D4C94" w:themeColor="text2"/>
      <w:spacing w:val="-10"/>
      <w:kern w:val="28"/>
      <w:sz w:val="56"/>
      <w:szCs w:val="56"/>
    </w:rPr>
  </w:style>
  <w:style w:type="character" w:customStyle="1" w:styleId="TitleChar">
    <w:name w:val="Title Char"/>
    <w:basedOn w:val="DefaultParagraphFont"/>
    <w:link w:val="Title"/>
    <w:uiPriority w:val="10"/>
    <w:rsid w:val="00F03713"/>
    <w:rPr>
      <w:rFonts w:asciiTheme="majorHAnsi" w:eastAsia="Times New Roman" w:hAnsiTheme="majorHAnsi" w:cstheme="majorBidi"/>
      <w:b/>
      <w:bCs/>
      <w:color w:val="0D4C94" w:themeColor="text2"/>
      <w:spacing w:val="-10"/>
      <w:kern w:val="28"/>
      <w:sz w:val="56"/>
      <w:szCs w:val="56"/>
      <w14:ligatures w14:val="none"/>
    </w:rPr>
  </w:style>
  <w:style w:type="paragraph" w:styleId="Subtitle">
    <w:name w:val="Subtitle"/>
    <w:basedOn w:val="Normal"/>
    <w:next w:val="Normal"/>
    <w:link w:val="SubtitleChar"/>
    <w:uiPriority w:val="11"/>
    <w:qFormat/>
    <w:rsid w:val="002935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35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35DD"/>
    <w:pPr>
      <w:spacing w:before="160"/>
      <w:jc w:val="center"/>
    </w:pPr>
    <w:rPr>
      <w:i/>
      <w:iCs/>
      <w:color w:val="404040" w:themeColor="text1" w:themeTint="BF"/>
    </w:rPr>
  </w:style>
  <w:style w:type="character" w:customStyle="1" w:styleId="QuoteChar">
    <w:name w:val="Quote Char"/>
    <w:basedOn w:val="DefaultParagraphFont"/>
    <w:link w:val="Quote"/>
    <w:uiPriority w:val="29"/>
    <w:rsid w:val="002935DD"/>
    <w:rPr>
      <w:i/>
      <w:iCs/>
      <w:color w:val="404040" w:themeColor="text1" w:themeTint="BF"/>
    </w:rPr>
  </w:style>
  <w:style w:type="paragraph" w:styleId="ListParagraph">
    <w:name w:val="List Paragraph"/>
    <w:basedOn w:val="Normal"/>
    <w:uiPriority w:val="34"/>
    <w:qFormat/>
    <w:rsid w:val="009674F0"/>
    <w:pPr>
      <w:spacing w:after="120"/>
    </w:pPr>
  </w:style>
  <w:style w:type="character" w:styleId="IntenseEmphasis">
    <w:name w:val="Intense Emphasis"/>
    <w:basedOn w:val="DefaultParagraphFont"/>
    <w:uiPriority w:val="21"/>
    <w:qFormat/>
    <w:rsid w:val="002935DD"/>
    <w:rPr>
      <w:i/>
      <w:iCs/>
      <w:color w:val="A8A91B" w:themeColor="accent1" w:themeShade="BF"/>
    </w:rPr>
  </w:style>
  <w:style w:type="paragraph" w:styleId="IntenseQuote">
    <w:name w:val="Intense Quote"/>
    <w:basedOn w:val="Normal"/>
    <w:next w:val="Normal"/>
    <w:link w:val="IntenseQuoteChar"/>
    <w:uiPriority w:val="30"/>
    <w:qFormat/>
    <w:rsid w:val="002935DD"/>
    <w:pPr>
      <w:pBdr>
        <w:top w:val="single" w:sz="4" w:space="10" w:color="A8A91B" w:themeColor="accent1" w:themeShade="BF"/>
        <w:bottom w:val="single" w:sz="4" w:space="10" w:color="A8A91B" w:themeColor="accent1" w:themeShade="BF"/>
      </w:pBdr>
      <w:spacing w:before="360" w:after="360"/>
      <w:ind w:left="864" w:right="864"/>
      <w:jc w:val="center"/>
    </w:pPr>
    <w:rPr>
      <w:i/>
      <w:iCs/>
      <w:color w:val="A8A91B" w:themeColor="accent1" w:themeShade="BF"/>
    </w:rPr>
  </w:style>
  <w:style w:type="character" w:customStyle="1" w:styleId="IntenseQuoteChar">
    <w:name w:val="Intense Quote Char"/>
    <w:basedOn w:val="DefaultParagraphFont"/>
    <w:link w:val="IntenseQuote"/>
    <w:uiPriority w:val="30"/>
    <w:rsid w:val="002935DD"/>
    <w:rPr>
      <w:i/>
      <w:iCs/>
      <w:color w:val="A8A91B" w:themeColor="accent1" w:themeShade="BF"/>
    </w:rPr>
  </w:style>
  <w:style w:type="character" w:styleId="IntenseReference">
    <w:name w:val="Intense Reference"/>
    <w:basedOn w:val="DefaultParagraphFont"/>
    <w:uiPriority w:val="32"/>
    <w:qFormat/>
    <w:rsid w:val="002935DD"/>
    <w:rPr>
      <w:b/>
      <w:bCs/>
      <w:smallCaps/>
      <w:color w:val="A8A91B" w:themeColor="accent1" w:themeShade="BF"/>
      <w:spacing w:val="5"/>
    </w:rPr>
  </w:style>
  <w:style w:type="paragraph" w:styleId="Header">
    <w:name w:val="header"/>
    <w:basedOn w:val="Normal"/>
    <w:link w:val="HeaderChar"/>
    <w:uiPriority w:val="99"/>
    <w:unhideWhenUsed/>
    <w:rsid w:val="002935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5DD"/>
    <w:rPr>
      <w:rFonts w:eastAsiaTheme="minorEastAsia"/>
      <w:kern w:val="0"/>
      <w:sz w:val="22"/>
      <w:szCs w:val="22"/>
      <w14:ligatures w14:val="none"/>
    </w:rPr>
  </w:style>
  <w:style w:type="paragraph" w:styleId="Footer">
    <w:name w:val="footer"/>
    <w:basedOn w:val="Normal"/>
    <w:link w:val="FooterChar"/>
    <w:uiPriority w:val="99"/>
    <w:unhideWhenUsed/>
    <w:rsid w:val="007A012C"/>
    <w:pPr>
      <w:tabs>
        <w:tab w:val="center" w:pos="4680"/>
        <w:tab w:val="right" w:pos="9360"/>
      </w:tabs>
      <w:spacing w:after="0" w:line="240" w:lineRule="auto"/>
    </w:pPr>
    <w:rPr>
      <w:color w:val="7F7F7F" w:themeColor="text1" w:themeTint="80"/>
    </w:rPr>
  </w:style>
  <w:style w:type="character" w:customStyle="1" w:styleId="FooterChar">
    <w:name w:val="Footer Char"/>
    <w:basedOn w:val="DefaultParagraphFont"/>
    <w:link w:val="Footer"/>
    <w:uiPriority w:val="99"/>
    <w:rsid w:val="007A012C"/>
    <w:rPr>
      <w:rFonts w:eastAsiaTheme="minorEastAsia"/>
      <w:color w:val="7F7F7F" w:themeColor="text1" w:themeTint="80"/>
      <w:kern w:val="0"/>
      <w:sz w:val="22"/>
      <w:szCs w:val="22"/>
      <w14:ligatures w14:val="none"/>
    </w:rPr>
  </w:style>
  <w:style w:type="paragraph" w:styleId="NoSpacing">
    <w:name w:val="No Spacing"/>
    <w:uiPriority w:val="1"/>
    <w:qFormat/>
    <w:rsid w:val="002935DD"/>
    <w:pPr>
      <w:spacing w:after="0" w:line="240" w:lineRule="auto"/>
    </w:pPr>
    <w:rPr>
      <w:rFonts w:eastAsiaTheme="minorEastAsia"/>
      <w:kern w:val="0"/>
      <w:sz w:val="22"/>
      <w:szCs w:val="22"/>
      <w14:ligatures w14:val="none"/>
    </w:rPr>
  </w:style>
  <w:style w:type="paragraph" w:styleId="BodyText">
    <w:name w:val="Body Text"/>
    <w:basedOn w:val="Normal"/>
    <w:link w:val="BodyTextChar"/>
    <w:uiPriority w:val="99"/>
    <w:unhideWhenUsed/>
    <w:rsid w:val="002935DD"/>
    <w:pPr>
      <w:spacing w:after="120"/>
    </w:pPr>
  </w:style>
  <w:style w:type="character" w:customStyle="1" w:styleId="BodyTextChar">
    <w:name w:val="Body Text Char"/>
    <w:basedOn w:val="DefaultParagraphFont"/>
    <w:link w:val="BodyText"/>
    <w:uiPriority w:val="99"/>
    <w:rsid w:val="002935DD"/>
    <w:rPr>
      <w:rFonts w:eastAsiaTheme="minorEastAsia"/>
      <w:kern w:val="0"/>
      <w:sz w:val="22"/>
      <w:szCs w:val="22"/>
      <w14:ligatures w14:val="none"/>
    </w:rPr>
  </w:style>
  <w:style w:type="paragraph" w:styleId="BodyText2">
    <w:name w:val="Body Text 2"/>
    <w:basedOn w:val="Normal"/>
    <w:link w:val="BodyText2Char"/>
    <w:uiPriority w:val="99"/>
    <w:unhideWhenUsed/>
    <w:rsid w:val="002935DD"/>
    <w:pPr>
      <w:spacing w:after="120" w:line="480" w:lineRule="auto"/>
    </w:pPr>
  </w:style>
  <w:style w:type="character" w:customStyle="1" w:styleId="BodyText2Char">
    <w:name w:val="Body Text 2 Char"/>
    <w:basedOn w:val="DefaultParagraphFont"/>
    <w:link w:val="BodyText2"/>
    <w:uiPriority w:val="99"/>
    <w:rsid w:val="002935DD"/>
    <w:rPr>
      <w:rFonts w:eastAsiaTheme="minorEastAsia"/>
      <w:kern w:val="0"/>
      <w:sz w:val="22"/>
      <w:szCs w:val="22"/>
      <w14:ligatures w14:val="none"/>
    </w:rPr>
  </w:style>
  <w:style w:type="paragraph" w:styleId="BodyText3">
    <w:name w:val="Body Text 3"/>
    <w:basedOn w:val="Normal"/>
    <w:link w:val="BodyText3Char"/>
    <w:uiPriority w:val="99"/>
    <w:unhideWhenUsed/>
    <w:rsid w:val="002935DD"/>
    <w:pPr>
      <w:spacing w:after="120"/>
    </w:pPr>
    <w:rPr>
      <w:sz w:val="16"/>
      <w:szCs w:val="16"/>
    </w:rPr>
  </w:style>
  <w:style w:type="character" w:customStyle="1" w:styleId="BodyText3Char">
    <w:name w:val="Body Text 3 Char"/>
    <w:basedOn w:val="DefaultParagraphFont"/>
    <w:link w:val="BodyText3"/>
    <w:uiPriority w:val="99"/>
    <w:rsid w:val="002935DD"/>
    <w:rPr>
      <w:rFonts w:eastAsiaTheme="minorEastAsia"/>
      <w:kern w:val="0"/>
      <w:sz w:val="16"/>
      <w:szCs w:val="16"/>
      <w14:ligatures w14:val="none"/>
    </w:rPr>
  </w:style>
  <w:style w:type="paragraph" w:styleId="List">
    <w:name w:val="List"/>
    <w:basedOn w:val="Normal"/>
    <w:uiPriority w:val="99"/>
    <w:unhideWhenUsed/>
    <w:rsid w:val="002935DD"/>
    <w:pPr>
      <w:ind w:left="360" w:hanging="360"/>
      <w:contextualSpacing/>
    </w:pPr>
  </w:style>
  <w:style w:type="paragraph" w:styleId="List2">
    <w:name w:val="List 2"/>
    <w:basedOn w:val="Normal"/>
    <w:uiPriority w:val="99"/>
    <w:unhideWhenUsed/>
    <w:rsid w:val="002935DD"/>
    <w:pPr>
      <w:ind w:left="720" w:hanging="360"/>
      <w:contextualSpacing/>
    </w:pPr>
  </w:style>
  <w:style w:type="paragraph" w:styleId="List3">
    <w:name w:val="List 3"/>
    <w:basedOn w:val="Normal"/>
    <w:uiPriority w:val="99"/>
    <w:unhideWhenUsed/>
    <w:rsid w:val="002935DD"/>
    <w:pPr>
      <w:ind w:left="1080" w:hanging="360"/>
      <w:contextualSpacing/>
    </w:pPr>
  </w:style>
  <w:style w:type="paragraph" w:styleId="ListBullet">
    <w:name w:val="List Bullet"/>
    <w:basedOn w:val="Normal"/>
    <w:uiPriority w:val="99"/>
    <w:unhideWhenUsed/>
    <w:rsid w:val="005F4CA6"/>
    <w:pPr>
      <w:numPr>
        <w:numId w:val="1"/>
      </w:numPr>
      <w:tabs>
        <w:tab w:val="clear" w:pos="360"/>
      </w:tabs>
      <w:spacing w:before="60" w:after="60"/>
      <w:ind w:left="720"/>
    </w:pPr>
    <w:rPr>
      <w:rFonts w:eastAsia="Times New Roman"/>
      <w:shd w:val="clear" w:color="auto" w:fill="FFFFFF"/>
    </w:rPr>
  </w:style>
  <w:style w:type="paragraph" w:styleId="ListBullet2">
    <w:name w:val="List Bullet 2"/>
    <w:basedOn w:val="Normal"/>
    <w:uiPriority w:val="99"/>
    <w:unhideWhenUsed/>
    <w:rsid w:val="002935DD"/>
    <w:pPr>
      <w:numPr>
        <w:numId w:val="2"/>
      </w:numPr>
      <w:tabs>
        <w:tab w:val="clear" w:pos="720"/>
      </w:tabs>
      <w:ind w:left="0" w:firstLine="0"/>
      <w:contextualSpacing/>
    </w:pPr>
  </w:style>
  <w:style w:type="paragraph" w:styleId="ListBullet3">
    <w:name w:val="List Bullet 3"/>
    <w:basedOn w:val="Normal"/>
    <w:uiPriority w:val="99"/>
    <w:unhideWhenUsed/>
    <w:rsid w:val="002935DD"/>
    <w:pPr>
      <w:numPr>
        <w:numId w:val="3"/>
      </w:numPr>
      <w:tabs>
        <w:tab w:val="clear" w:pos="1080"/>
      </w:tabs>
      <w:ind w:left="0" w:firstLine="0"/>
      <w:contextualSpacing/>
    </w:pPr>
  </w:style>
  <w:style w:type="paragraph" w:styleId="ListNumber">
    <w:name w:val="List Number"/>
    <w:basedOn w:val="Normal"/>
    <w:uiPriority w:val="99"/>
    <w:unhideWhenUsed/>
    <w:rsid w:val="002935DD"/>
    <w:pPr>
      <w:numPr>
        <w:numId w:val="5"/>
      </w:numPr>
      <w:tabs>
        <w:tab w:val="clear" w:pos="360"/>
      </w:tabs>
      <w:ind w:left="0" w:firstLine="0"/>
      <w:contextualSpacing/>
    </w:pPr>
  </w:style>
  <w:style w:type="paragraph" w:styleId="ListNumber2">
    <w:name w:val="List Number 2"/>
    <w:basedOn w:val="Normal"/>
    <w:uiPriority w:val="99"/>
    <w:unhideWhenUsed/>
    <w:rsid w:val="002935DD"/>
    <w:pPr>
      <w:numPr>
        <w:numId w:val="6"/>
      </w:numPr>
      <w:tabs>
        <w:tab w:val="clear" w:pos="720"/>
      </w:tabs>
      <w:ind w:left="0" w:firstLine="0"/>
      <w:contextualSpacing/>
    </w:pPr>
  </w:style>
  <w:style w:type="paragraph" w:styleId="ListNumber3">
    <w:name w:val="List Number 3"/>
    <w:basedOn w:val="Normal"/>
    <w:uiPriority w:val="99"/>
    <w:unhideWhenUsed/>
    <w:rsid w:val="002935DD"/>
    <w:pPr>
      <w:contextualSpacing/>
    </w:pPr>
  </w:style>
  <w:style w:type="paragraph" w:styleId="ListContinue">
    <w:name w:val="List Continue"/>
    <w:basedOn w:val="Normal"/>
    <w:uiPriority w:val="99"/>
    <w:unhideWhenUsed/>
    <w:rsid w:val="002935DD"/>
    <w:pPr>
      <w:spacing w:after="120"/>
      <w:ind w:left="360"/>
      <w:contextualSpacing/>
    </w:pPr>
  </w:style>
  <w:style w:type="paragraph" w:styleId="ListContinue2">
    <w:name w:val="List Continue 2"/>
    <w:basedOn w:val="Normal"/>
    <w:uiPriority w:val="99"/>
    <w:unhideWhenUsed/>
    <w:rsid w:val="002935DD"/>
    <w:pPr>
      <w:spacing w:after="120"/>
      <w:ind w:left="720"/>
      <w:contextualSpacing/>
    </w:pPr>
  </w:style>
  <w:style w:type="paragraph" w:styleId="ListContinue3">
    <w:name w:val="List Continue 3"/>
    <w:basedOn w:val="Normal"/>
    <w:uiPriority w:val="99"/>
    <w:unhideWhenUsed/>
    <w:rsid w:val="002935DD"/>
    <w:pPr>
      <w:spacing w:after="120"/>
      <w:ind w:left="1080"/>
      <w:contextualSpacing/>
    </w:pPr>
  </w:style>
  <w:style w:type="paragraph" w:styleId="MacroText">
    <w:name w:val="macro"/>
    <w:link w:val="MacroTextChar"/>
    <w:uiPriority w:val="99"/>
    <w:unhideWhenUsed/>
    <w:rsid w:val="002935DD"/>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kern w:val="0"/>
      <w:sz w:val="20"/>
      <w:szCs w:val="20"/>
      <w14:ligatures w14:val="none"/>
    </w:rPr>
  </w:style>
  <w:style w:type="character" w:customStyle="1" w:styleId="MacroTextChar">
    <w:name w:val="Macro Text Char"/>
    <w:basedOn w:val="DefaultParagraphFont"/>
    <w:link w:val="MacroText"/>
    <w:uiPriority w:val="99"/>
    <w:rsid w:val="002935DD"/>
    <w:rPr>
      <w:rFonts w:ascii="Courier" w:eastAsiaTheme="minorEastAsia" w:hAnsi="Courier"/>
      <w:kern w:val="0"/>
      <w:sz w:val="20"/>
      <w:szCs w:val="20"/>
      <w14:ligatures w14:val="none"/>
    </w:rPr>
  </w:style>
  <w:style w:type="paragraph" w:styleId="Caption">
    <w:name w:val="caption"/>
    <w:basedOn w:val="Normal"/>
    <w:next w:val="Normal"/>
    <w:uiPriority w:val="35"/>
    <w:unhideWhenUsed/>
    <w:qFormat/>
    <w:rsid w:val="0094694D"/>
    <w:pPr>
      <w:spacing w:line="240" w:lineRule="auto"/>
    </w:pPr>
    <w:rPr>
      <w:b/>
      <w:bCs/>
      <w:color w:val="7F7F7F" w:themeColor="text1" w:themeTint="80"/>
      <w:lang w:val="fr-FR"/>
    </w:rPr>
  </w:style>
  <w:style w:type="character" w:styleId="Strong">
    <w:name w:val="Strong"/>
    <w:basedOn w:val="DefaultParagraphFont"/>
    <w:uiPriority w:val="22"/>
    <w:qFormat/>
    <w:rsid w:val="002935DD"/>
    <w:rPr>
      <w:b/>
      <w:bCs/>
    </w:rPr>
  </w:style>
  <w:style w:type="character" w:styleId="Emphasis">
    <w:name w:val="Emphasis"/>
    <w:basedOn w:val="DefaultParagraphFont"/>
    <w:uiPriority w:val="20"/>
    <w:qFormat/>
    <w:rsid w:val="002935DD"/>
    <w:rPr>
      <w:i/>
      <w:iCs/>
    </w:rPr>
  </w:style>
  <w:style w:type="character" w:styleId="SubtleEmphasis">
    <w:name w:val="Subtle Emphasis"/>
    <w:basedOn w:val="DefaultParagraphFont"/>
    <w:uiPriority w:val="19"/>
    <w:qFormat/>
    <w:rsid w:val="002935DD"/>
    <w:rPr>
      <w:i/>
      <w:iCs/>
      <w:color w:val="808080" w:themeColor="text1" w:themeTint="7F"/>
    </w:rPr>
  </w:style>
  <w:style w:type="character" w:styleId="SubtleReference">
    <w:name w:val="Subtle Reference"/>
    <w:basedOn w:val="DefaultParagraphFont"/>
    <w:uiPriority w:val="31"/>
    <w:qFormat/>
    <w:rsid w:val="002935DD"/>
    <w:rPr>
      <w:smallCaps/>
      <w:color w:val="ED7D31" w:themeColor="accent2"/>
      <w:u w:val="single"/>
    </w:rPr>
  </w:style>
  <w:style w:type="character" w:styleId="BookTitle">
    <w:name w:val="Book Title"/>
    <w:basedOn w:val="DefaultParagraphFont"/>
    <w:uiPriority w:val="33"/>
    <w:qFormat/>
    <w:rsid w:val="002935DD"/>
    <w:rPr>
      <w:b/>
      <w:bCs/>
      <w:smallCaps/>
      <w:spacing w:val="5"/>
    </w:rPr>
  </w:style>
  <w:style w:type="paragraph" w:styleId="TOCHeading">
    <w:name w:val="TOC Heading"/>
    <w:basedOn w:val="Heading1"/>
    <w:next w:val="Normal"/>
    <w:uiPriority w:val="39"/>
    <w:unhideWhenUsed/>
    <w:qFormat/>
    <w:rsid w:val="002935DD"/>
    <w:pPr>
      <w:spacing w:before="480" w:after="0"/>
      <w:outlineLvl w:val="9"/>
    </w:pPr>
    <w:rPr>
      <w:b w:val="0"/>
      <w:bCs w:val="0"/>
      <w:sz w:val="28"/>
      <w:szCs w:val="28"/>
    </w:rPr>
  </w:style>
  <w:style w:type="table" w:styleId="TableGrid">
    <w:name w:val="Table Grid"/>
    <w:basedOn w:val="TableNormal"/>
    <w:uiPriority w:val="59"/>
    <w:rsid w:val="002935DD"/>
    <w:pPr>
      <w:spacing w:after="0" w:line="240" w:lineRule="auto"/>
    </w:pPr>
    <w:rPr>
      <w:rFonts w:eastAsiaTheme="minorEastAsia"/>
      <w:kern w:val="0"/>
      <w:sz w:val="22"/>
      <w:szCs w:val="22"/>
      <w14:ligatures w14:val="none"/>
    </w:rPr>
    <w:tblPr/>
  </w:style>
  <w:style w:type="table" w:styleId="LightShading">
    <w:name w:val="Light Shading"/>
    <w:basedOn w:val="TableNormal"/>
    <w:uiPriority w:val="60"/>
    <w:rsid w:val="002935DD"/>
    <w:pPr>
      <w:spacing w:after="0" w:line="240" w:lineRule="auto"/>
    </w:pPr>
    <w:rPr>
      <w:rFonts w:eastAsiaTheme="minorEastAsia"/>
      <w:color w:val="000000" w:themeColor="text1" w:themeShade="BF"/>
      <w:kern w:val="0"/>
      <w:sz w:val="22"/>
      <w:szCs w:val="22"/>
      <w14:ligatures w14:val="none"/>
    </w:rPr>
    <w:tblPr>
      <w:tblStyleRowBandSize w:val="1"/>
      <w:tblStyleColBandSize w:val="1"/>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935DD"/>
    <w:pPr>
      <w:spacing w:after="0" w:line="240" w:lineRule="auto"/>
    </w:pPr>
    <w:rPr>
      <w:rFonts w:eastAsiaTheme="minorEastAsia"/>
      <w:color w:val="A8A91B" w:themeColor="accent1" w:themeShade="BF"/>
      <w:kern w:val="0"/>
      <w:sz w:val="22"/>
      <w:szCs w:val="22"/>
      <w14:ligatures w14:val="none"/>
    </w:rPr>
    <w:tblPr>
      <w:tblStyleRowBandSize w:val="1"/>
      <w:tblStyleColBandSize w:val="1"/>
    </w:tblPr>
    <w:tblStylePr w:type="firstRow">
      <w:pPr>
        <w:spacing w:before="0" w:after="0" w:line="240" w:lineRule="auto"/>
      </w:pPr>
      <w:rPr>
        <w:b/>
        <w:bCs/>
      </w:rPr>
      <w:tblPr/>
      <w:tcPr>
        <w:tcBorders>
          <w:top w:val="single" w:sz="8" w:space="0" w:color="DCDD2A" w:themeColor="accent1"/>
          <w:left w:val="nil"/>
          <w:bottom w:val="single" w:sz="8" w:space="0" w:color="DCDD2A" w:themeColor="accent1"/>
          <w:right w:val="nil"/>
          <w:insideH w:val="nil"/>
          <w:insideV w:val="nil"/>
        </w:tcBorders>
      </w:tcPr>
    </w:tblStylePr>
    <w:tblStylePr w:type="lastRow">
      <w:pPr>
        <w:spacing w:before="0" w:after="0" w:line="240" w:lineRule="auto"/>
      </w:pPr>
      <w:rPr>
        <w:b/>
        <w:bCs/>
      </w:rPr>
      <w:tblPr/>
      <w:tcPr>
        <w:tcBorders>
          <w:top w:val="single" w:sz="8" w:space="0" w:color="DCDD2A" w:themeColor="accent1"/>
          <w:left w:val="nil"/>
          <w:bottom w:val="single" w:sz="8" w:space="0" w:color="DCDD2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CA" w:themeFill="accent1" w:themeFillTint="3F"/>
      </w:tcPr>
    </w:tblStylePr>
    <w:tblStylePr w:type="band1Horz">
      <w:tblPr/>
      <w:tcPr>
        <w:tcBorders>
          <w:left w:val="nil"/>
          <w:right w:val="nil"/>
          <w:insideH w:val="nil"/>
          <w:insideV w:val="nil"/>
        </w:tcBorders>
        <w:shd w:val="clear" w:color="auto" w:fill="F6F6CA" w:themeFill="accent1" w:themeFillTint="3F"/>
      </w:tcPr>
    </w:tblStylePr>
  </w:style>
  <w:style w:type="table" w:styleId="LightShading-Accent2">
    <w:name w:val="Light Shading Accent 2"/>
    <w:basedOn w:val="TableNormal"/>
    <w:uiPriority w:val="60"/>
    <w:rsid w:val="002935DD"/>
    <w:pPr>
      <w:spacing w:after="0" w:line="240" w:lineRule="auto"/>
    </w:pPr>
    <w:rPr>
      <w:rFonts w:eastAsiaTheme="minorEastAsia"/>
      <w:color w:val="C45911" w:themeColor="accent2" w:themeShade="BF"/>
      <w:kern w:val="0"/>
      <w:sz w:val="22"/>
      <w:szCs w:val="22"/>
      <w14:ligatures w14:val="none"/>
    </w:rPr>
    <w:tblPr>
      <w:tblStyleRowBandSize w:val="1"/>
      <w:tblStyleColBandSize w:val="1"/>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2935DD"/>
    <w:pPr>
      <w:spacing w:after="0" w:line="240" w:lineRule="auto"/>
    </w:pPr>
    <w:rPr>
      <w:rFonts w:eastAsiaTheme="minorEastAsia"/>
      <w:color w:val="424C53" w:themeColor="accent3" w:themeShade="BF"/>
      <w:kern w:val="0"/>
      <w:sz w:val="22"/>
      <w:szCs w:val="22"/>
      <w14:ligatures w14:val="none"/>
    </w:rPr>
    <w:tblPr>
      <w:tblStyleRowBandSize w:val="1"/>
      <w:tblStyleColBandSize w:val="1"/>
    </w:tblPr>
    <w:tblStylePr w:type="firstRow">
      <w:pPr>
        <w:spacing w:before="0" w:after="0" w:line="240" w:lineRule="auto"/>
      </w:pPr>
      <w:rPr>
        <w:b/>
        <w:bCs/>
      </w:rPr>
      <w:tblPr/>
      <w:tcPr>
        <w:tcBorders>
          <w:top w:val="single" w:sz="8" w:space="0" w:color="59666F" w:themeColor="accent3"/>
          <w:left w:val="nil"/>
          <w:bottom w:val="single" w:sz="8" w:space="0" w:color="59666F" w:themeColor="accent3"/>
          <w:right w:val="nil"/>
          <w:insideH w:val="nil"/>
          <w:insideV w:val="nil"/>
        </w:tcBorders>
      </w:tcPr>
    </w:tblStylePr>
    <w:tblStylePr w:type="lastRow">
      <w:pPr>
        <w:spacing w:before="0" w:after="0" w:line="240" w:lineRule="auto"/>
      </w:pPr>
      <w:rPr>
        <w:b/>
        <w:bCs/>
      </w:rPr>
      <w:tblPr/>
      <w:tcPr>
        <w:tcBorders>
          <w:top w:val="single" w:sz="8" w:space="0" w:color="59666F" w:themeColor="accent3"/>
          <w:left w:val="nil"/>
          <w:bottom w:val="single" w:sz="8" w:space="0" w:color="5966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9DD" w:themeFill="accent3" w:themeFillTint="3F"/>
      </w:tcPr>
    </w:tblStylePr>
    <w:tblStylePr w:type="band1Horz">
      <w:tblPr/>
      <w:tcPr>
        <w:tcBorders>
          <w:left w:val="nil"/>
          <w:right w:val="nil"/>
          <w:insideH w:val="nil"/>
          <w:insideV w:val="nil"/>
        </w:tcBorders>
        <w:shd w:val="clear" w:color="auto" w:fill="D4D9DD" w:themeFill="accent3" w:themeFillTint="3F"/>
      </w:tcPr>
    </w:tblStylePr>
  </w:style>
  <w:style w:type="table" w:styleId="LightShading-Accent4">
    <w:name w:val="Light Shading Accent 4"/>
    <w:basedOn w:val="TableNormal"/>
    <w:uiPriority w:val="60"/>
    <w:rsid w:val="002935DD"/>
    <w:pPr>
      <w:spacing w:after="0" w:line="240" w:lineRule="auto"/>
    </w:pPr>
    <w:rPr>
      <w:rFonts w:eastAsiaTheme="minorEastAsia"/>
      <w:color w:val="BF8F00" w:themeColor="accent4" w:themeShade="BF"/>
      <w:kern w:val="0"/>
      <w:sz w:val="22"/>
      <w:szCs w:val="22"/>
      <w14:ligatures w14:val="none"/>
    </w:rPr>
    <w:tblPr>
      <w:tblStyleRowBandSize w:val="1"/>
      <w:tblStyleColBandSize w:val="1"/>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2935DD"/>
    <w:pPr>
      <w:spacing w:after="0" w:line="240" w:lineRule="auto"/>
    </w:pPr>
    <w:rPr>
      <w:rFonts w:eastAsiaTheme="minorEastAsia"/>
      <w:color w:val="2E74B5" w:themeColor="accent5" w:themeShade="BF"/>
      <w:kern w:val="0"/>
      <w:sz w:val="22"/>
      <w:szCs w:val="22"/>
      <w14:ligatures w14:val="none"/>
    </w:rPr>
    <w:tblPr>
      <w:tblStyleRowBandSize w:val="1"/>
      <w:tblStyleColBandSize w:val="1"/>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2935DD"/>
    <w:pPr>
      <w:spacing w:after="0" w:line="240" w:lineRule="auto"/>
    </w:pPr>
    <w:rPr>
      <w:rFonts w:eastAsiaTheme="minorEastAsia"/>
      <w:color w:val="00232D" w:themeColor="accent6" w:themeShade="BF"/>
      <w:kern w:val="0"/>
      <w:sz w:val="22"/>
      <w:szCs w:val="22"/>
      <w14:ligatures w14:val="none"/>
    </w:rPr>
    <w:tblPr>
      <w:tblStyleRowBandSize w:val="1"/>
      <w:tblStyleColBandSize w:val="1"/>
    </w:tblPr>
    <w:tblStylePr w:type="firstRow">
      <w:pPr>
        <w:spacing w:before="0" w:after="0" w:line="240" w:lineRule="auto"/>
      </w:pPr>
      <w:rPr>
        <w:b/>
        <w:bCs/>
      </w:rPr>
      <w:tblPr/>
      <w:tcPr>
        <w:tcBorders>
          <w:top w:val="single" w:sz="8" w:space="0" w:color="002F3D" w:themeColor="accent6"/>
          <w:left w:val="nil"/>
          <w:bottom w:val="single" w:sz="8" w:space="0" w:color="002F3D" w:themeColor="accent6"/>
          <w:right w:val="nil"/>
          <w:insideH w:val="nil"/>
          <w:insideV w:val="nil"/>
        </w:tcBorders>
      </w:tcPr>
    </w:tblStylePr>
    <w:tblStylePr w:type="lastRow">
      <w:pPr>
        <w:spacing w:before="0" w:after="0" w:line="240" w:lineRule="auto"/>
      </w:pPr>
      <w:rPr>
        <w:b/>
        <w:bCs/>
      </w:rPr>
      <w:tblPr/>
      <w:tcPr>
        <w:tcBorders>
          <w:top w:val="single" w:sz="8" w:space="0" w:color="002F3D" w:themeColor="accent6"/>
          <w:left w:val="nil"/>
          <w:bottom w:val="single" w:sz="8" w:space="0" w:color="002F3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E5FF" w:themeFill="accent6" w:themeFillTint="3F"/>
      </w:tcPr>
    </w:tblStylePr>
    <w:tblStylePr w:type="band1Horz">
      <w:tblPr/>
      <w:tcPr>
        <w:tcBorders>
          <w:left w:val="nil"/>
          <w:right w:val="nil"/>
          <w:insideH w:val="nil"/>
          <w:insideV w:val="nil"/>
        </w:tcBorders>
        <w:shd w:val="clear" w:color="auto" w:fill="90E5FF" w:themeFill="accent6" w:themeFillTint="3F"/>
      </w:tcPr>
    </w:tblStylePr>
  </w:style>
  <w:style w:type="table" w:styleId="LightList">
    <w:name w:val="Light List"/>
    <w:basedOn w:val="TableNormal"/>
    <w:uiPriority w:val="61"/>
    <w:rsid w:val="002935DD"/>
    <w:pPr>
      <w:spacing w:after="0" w:line="240" w:lineRule="auto"/>
    </w:pPr>
    <w:rPr>
      <w:rFonts w:eastAsiaTheme="minorEastAsia"/>
      <w:kern w:val="0"/>
      <w:sz w:val="22"/>
      <w:szCs w:val="22"/>
      <w14:ligatures w14:val="none"/>
    </w:rPr>
    <w:tblPr>
      <w:tblStyleRowBandSize w:val="1"/>
      <w:tblStyleColBandSize w:val="1"/>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0000" w:themeFill="text1"/>
    </w:tcPr>
    <w:tblStylePr w:type="firstRow">
      <w:pPr>
        <w:spacing w:before="0" w:after="0" w:line="240" w:lineRule="auto"/>
      </w:pPr>
      <w:rPr>
        <w:b/>
        <w:bCs/>
        <w:color w:val="F6F6F3"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1">
    <w:name w:val="Light List Accent 1"/>
    <w:basedOn w:val="TableNormal"/>
    <w:uiPriority w:val="61"/>
    <w:rsid w:val="002935DD"/>
    <w:pPr>
      <w:spacing w:after="0" w:line="240" w:lineRule="auto"/>
    </w:pPr>
    <w:rPr>
      <w:rFonts w:eastAsiaTheme="minorEastAsia"/>
      <w:kern w:val="0"/>
      <w:sz w:val="22"/>
      <w:szCs w:val="22"/>
      <w14:ligatures w14:val="none"/>
    </w:rPr>
    <w:tblPr>
      <w:tblStyleRowBandSize w:val="1"/>
      <w:tblStyleColBandSize w:val="1"/>
    </w:tblPr>
    <w:tcPr>
      <w:tcBorders>
        <w:top w:val="single" w:sz="8" w:space="0" w:color="DCDD2A" w:themeColor="accent1"/>
        <w:left w:val="single" w:sz="8" w:space="0" w:color="DCDD2A" w:themeColor="accent1"/>
        <w:bottom w:val="single" w:sz="8" w:space="0" w:color="DCDD2A" w:themeColor="accent1"/>
        <w:right w:val="single" w:sz="8" w:space="0" w:color="DCDD2A" w:themeColor="accent1"/>
      </w:tcBorders>
      <w:shd w:val="clear" w:color="auto" w:fill="DCDD2A" w:themeFill="accent1"/>
    </w:tcPr>
    <w:tblStylePr w:type="firstRow">
      <w:pPr>
        <w:spacing w:before="0" w:after="0" w:line="240" w:lineRule="auto"/>
      </w:pPr>
      <w:rPr>
        <w:b/>
        <w:bCs/>
        <w:color w:val="F6F6F3"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2">
    <w:name w:val="Light List Accent 2"/>
    <w:basedOn w:val="TableNormal"/>
    <w:uiPriority w:val="61"/>
    <w:rsid w:val="002935DD"/>
    <w:pPr>
      <w:spacing w:after="0" w:line="240" w:lineRule="auto"/>
    </w:pPr>
    <w:rPr>
      <w:rFonts w:eastAsiaTheme="minorEastAsia"/>
      <w:kern w:val="0"/>
      <w:sz w:val="22"/>
      <w:szCs w:val="22"/>
      <w14:ligatures w14:val="none"/>
    </w:rPr>
    <w:tblPr>
      <w:tblStyleRowBandSize w:val="1"/>
      <w:tblStyleColBandSize w:val="1"/>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ED7D31" w:themeFill="accent2"/>
    </w:tcPr>
    <w:tblStylePr w:type="firstRow">
      <w:pPr>
        <w:spacing w:before="0" w:after="0" w:line="240" w:lineRule="auto"/>
      </w:pPr>
      <w:rPr>
        <w:b/>
        <w:bCs/>
        <w:color w:val="F6F6F3"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3">
    <w:name w:val="Light List Accent 3"/>
    <w:basedOn w:val="TableNormal"/>
    <w:uiPriority w:val="61"/>
    <w:rsid w:val="002935DD"/>
    <w:pPr>
      <w:spacing w:after="0" w:line="240" w:lineRule="auto"/>
    </w:pPr>
    <w:rPr>
      <w:rFonts w:eastAsiaTheme="minorEastAsia"/>
      <w:kern w:val="0"/>
      <w:sz w:val="22"/>
      <w:szCs w:val="22"/>
      <w14:ligatures w14:val="none"/>
    </w:rPr>
    <w:tblPr>
      <w:tblStyleRowBandSize w:val="1"/>
      <w:tblStyleColBandSize w:val="1"/>
    </w:tblPr>
    <w:tcPr>
      <w:tcBorders>
        <w:top w:val="single" w:sz="8" w:space="0" w:color="59666F" w:themeColor="accent3"/>
        <w:left w:val="single" w:sz="8" w:space="0" w:color="59666F" w:themeColor="accent3"/>
        <w:bottom w:val="single" w:sz="8" w:space="0" w:color="59666F" w:themeColor="accent3"/>
        <w:right w:val="single" w:sz="8" w:space="0" w:color="59666F" w:themeColor="accent3"/>
      </w:tcBorders>
      <w:shd w:val="clear" w:color="auto" w:fill="59666F" w:themeFill="accent3"/>
    </w:tcPr>
    <w:tblStylePr w:type="firstRow">
      <w:pPr>
        <w:spacing w:before="0" w:after="0" w:line="240" w:lineRule="auto"/>
      </w:pPr>
      <w:rPr>
        <w:b/>
        <w:bCs/>
        <w:color w:val="F6F6F3"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4">
    <w:name w:val="Light List Accent 4"/>
    <w:basedOn w:val="TableNormal"/>
    <w:uiPriority w:val="61"/>
    <w:rsid w:val="002935DD"/>
    <w:pPr>
      <w:spacing w:after="0" w:line="240" w:lineRule="auto"/>
    </w:pPr>
    <w:rPr>
      <w:rFonts w:eastAsiaTheme="minorEastAsia"/>
      <w:kern w:val="0"/>
      <w:sz w:val="22"/>
      <w:szCs w:val="22"/>
      <w14:ligatures w14:val="none"/>
    </w:rPr>
    <w:tblPr>
      <w:tblStyleRowBandSize w:val="1"/>
      <w:tblStyleColBandSize w:val="1"/>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C000" w:themeFill="accent4"/>
    </w:tcPr>
    <w:tblStylePr w:type="firstRow">
      <w:pPr>
        <w:spacing w:before="0" w:after="0" w:line="240" w:lineRule="auto"/>
      </w:pPr>
      <w:rPr>
        <w:b/>
        <w:bCs/>
        <w:color w:val="F6F6F3"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5">
    <w:name w:val="Light List Accent 5"/>
    <w:basedOn w:val="TableNormal"/>
    <w:uiPriority w:val="61"/>
    <w:rsid w:val="002935DD"/>
    <w:pPr>
      <w:spacing w:after="0" w:line="240" w:lineRule="auto"/>
    </w:pPr>
    <w:rPr>
      <w:rFonts w:eastAsiaTheme="minorEastAsia"/>
      <w:kern w:val="0"/>
      <w:sz w:val="22"/>
      <w:szCs w:val="22"/>
      <w14:ligatures w14:val="none"/>
    </w:rPr>
    <w:tblPr>
      <w:tblStyleRowBandSize w:val="1"/>
      <w:tblStyleColBandSize w:val="1"/>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5B9BD5" w:themeFill="accent5"/>
    </w:tcPr>
    <w:tblStylePr w:type="firstRow">
      <w:pPr>
        <w:spacing w:before="0" w:after="0" w:line="240" w:lineRule="auto"/>
      </w:pPr>
      <w:rPr>
        <w:b/>
        <w:bCs/>
        <w:color w:val="F6F6F3"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6">
    <w:name w:val="Light List Accent 6"/>
    <w:basedOn w:val="TableNormal"/>
    <w:uiPriority w:val="61"/>
    <w:rsid w:val="002935DD"/>
    <w:pPr>
      <w:spacing w:after="0" w:line="240" w:lineRule="auto"/>
    </w:pPr>
    <w:rPr>
      <w:rFonts w:eastAsiaTheme="minorEastAsia"/>
      <w:kern w:val="0"/>
      <w:sz w:val="22"/>
      <w:szCs w:val="22"/>
      <w14:ligatures w14:val="none"/>
    </w:rPr>
    <w:tblPr>
      <w:tblStyleRowBandSize w:val="1"/>
      <w:tblStyleColBandSize w:val="1"/>
    </w:tblPr>
    <w:tcPr>
      <w:tcBorders>
        <w:top w:val="single" w:sz="8" w:space="0" w:color="002F3D" w:themeColor="accent6"/>
        <w:left w:val="single" w:sz="8" w:space="0" w:color="002F3D" w:themeColor="accent6"/>
        <w:bottom w:val="single" w:sz="8" w:space="0" w:color="002F3D" w:themeColor="accent6"/>
        <w:right w:val="single" w:sz="8" w:space="0" w:color="002F3D" w:themeColor="accent6"/>
      </w:tcBorders>
      <w:shd w:val="clear" w:color="auto" w:fill="002F3D" w:themeFill="accent6"/>
    </w:tcPr>
    <w:tblStylePr w:type="firstRow">
      <w:pPr>
        <w:spacing w:before="0" w:after="0" w:line="240" w:lineRule="auto"/>
      </w:pPr>
      <w:rPr>
        <w:b/>
        <w:bCs/>
        <w:color w:val="F6F6F3"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Grid">
    <w:name w:val="Light Grid"/>
    <w:basedOn w:val="TableNormal"/>
    <w:uiPriority w:val="62"/>
    <w:rsid w:val="002935DD"/>
    <w:pPr>
      <w:spacing w:after="0" w:line="240" w:lineRule="auto"/>
    </w:pPr>
    <w:rPr>
      <w:rFonts w:eastAsiaTheme="minorEastAsia"/>
      <w:kern w:val="0"/>
      <w:sz w:val="22"/>
      <w:szCs w:val="22"/>
      <w14:ligatures w14:val="none"/>
    </w:r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2935DD"/>
    <w:pPr>
      <w:spacing w:after="0" w:line="240" w:lineRule="auto"/>
    </w:pPr>
    <w:rPr>
      <w:rFonts w:eastAsiaTheme="minorEastAsia"/>
      <w:kern w:val="0"/>
      <w:sz w:val="22"/>
      <w:szCs w:val="22"/>
      <w14:ligatures w14:val="none"/>
    </w:r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DCDD2A" w:themeColor="accent1"/>
          <w:left w:val="single" w:sz="8" w:space="0" w:color="DCDD2A" w:themeColor="accent1"/>
          <w:bottom w:val="single" w:sz="18" w:space="0" w:color="DCDD2A" w:themeColor="accent1"/>
          <w:right w:val="single" w:sz="8" w:space="0" w:color="DCDD2A" w:themeColor="accent1"/>
          <w:insideH w:val="nil"/>
          <w:insideV w:val="single" w:sz="8" w:space="0" w:color="DCDD2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DD2A" w:themeColor="accent1"/>
          <w:left w:val="single" w:sz="8" w:space="0" w:color="DCDD2A" w:themeColor="accent1"/>
          <w:bottom w:val="single" w:sz="8" w:space="0" w:color="DCDD2A" w:themeColor="accent1"/>
          <w:right w:val="single" w:sz="8" w:space="0" w:color="DCDD2A" w:themeColor="accent1"/>
          <w:insideH w:val="nil"/>
          <w:insideV w:val="single" w:sz="8" w:space="0" w:color="DCDD2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DD2A" w:themeColor="accent1"/>
          <w:left w:val="single" w:sz="8" w:space="0" w:color="DCDD2A" w:themeColor="accent1"/>
          <w:bottom w:val="single" w:sz="8" w:space="0" w:color="DCDD2A" w:themeColor="accent1"/>
          <w:right w:val="single" w:sz="8" w:space="0" w:color="DCDD2A" w:themeColor="accent1"/>
        </w:tcBorders>
      </w:tcPr>
    </w:tblStylePr>
    <w:tblStylePr w:type="band1Vert">
      <w:tblPr/>
      <w:tcPr>
        <w:tcBorders>
          <w:top w:val="single" w:sz="8" w:space="0" w:color="DCDD2A" w:themeColor="accent1"/>
          <w:left w:val="single" w:sz="8" w:space="0" w:color="DCDD2A" w:themeColor="accent1"/>
          <w:bottom w:val="single" w:sz="8" w:space="0" w:color="DCDD2A" w:themeColor="accent1"/>
          <w:right w:val="single" w:sz="8" w:space="0" w:color="DCDD2A" w:themeColor="accent1"/>
        </w:tcBorders>
        <w:shd w:val="clear" w:color="auto" w:fill="F6F6CA" w:themeFill="accent1" w:themeFillTint="3F"/>
      </w:tcPr>
    </w:tblStylePr>
    <w:tblStylePr w:type="band1Horz">
      <w:tblPr/>
      <w:tcPr>
        <w:tcBorders>
          <w:top w:val="single" w:sz="8" w:space="0" w:color="DCDD2A" w:themeColor="accent1"/>
          <w:left w:val="single" w:sz="8" w:space="0" w:color="DCDD2A" w:themeColor="accent1"/>
          <w:bottom w:val="single" w:sz="8" w:space="0" w:color="DCDD2A" w:themeColor="accent1"/>
          <w:right w:val="single" w:sz="8" w:space="0" w:color="DCDD2A" w:themeColor="accent1"/>
          <w:insideV w:val="single" w:sz="8" w:space="0" w:color="DCDD2A" w:themeColor="accent1"/>
        </w:tcBorders>
        <w:shd w:val="clear" w:color="auto" w:fill="F6F6CA" w:themeFill="accent1" w:themeFillTint="3F"/>
      </w:tcPr>
    </w:tblStylePr>
    <w:tblStylePr w:type="band2Horz">
      <w:tblPr/>
      <w:tcPr>
        <w:tcBorders>
          <w:top w:val="single" w:sz="8" w:space="0" w:color="DCDD2A" w:themeColor="accent1"/>
          <w:left w:val="single" w:sz="8" w:space="0" w:color="DCDD2A" w:themeColor="accent1"/>
          <w:bottom w:val="single" w:sz="8" w:space="0" w:color="DCDD2A" w:themeColor="accent1"/>
          <w:right w:val="single" w:sz="8" w:space="0" w:color="DCDD2A" w:themeColor="accent1"/>
          <w:insideV w:val="single" w:sz="8" w:space="0" w:color="DCDD2A" w:themeColor="accent1"/>
        </w:tcBorders>
      </w:tcPr>
    </w:tblStylePr>
  </w:style>
  <w:style w:type="table" w:styleId="LightGrid-Accent2">
    <w:name w:val="Light Grid Accent 2"/>
    <w:basedOn w:val="TableNormal"/>
    <w:uiPriority w:val="62"/>
    <w:rsid w:val="002935DD"/>
    <w:pPr>
      <w:spacing w:after="0" w:line="240" w:lineRule="auto"/>
    </w:pPr>
    <w:rPr>
      <w:rFonts w:eastAsiaTheme="minorEastAsia"/>
      <w:kern w:val="0"/>
      <w:sz w:val="22"/>
      <w:szCs w:val="22"/>
      <w14:ligatures w14:val="none"/>
    </w:r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2935DD"/>
    <w:pPr>
      <w:spacing w:after="0" w:line="240" w:lineRule="auto"/>
    </w:pPr>
    <w:rPr>
      <w:rFonts w:eastAsiaTheme="minorEastAsia"/>
      <w:kern w:val="0"/>
      <w:sz w:val="22"/>
      <w:szCs w:val="22"/>
      <w14:ligatures w14:val="none"/>
    </w:r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59666F" w:themeColor="accent3"/>
          <w:left w:val="single" w:sz="8" w:space="0" w:color="59666F" w:themeColor="accent3"/>
          <w:bottom w:val="single" w:sz="18" w:space="0" w:color="59666F" w:themeColor="accent3"/>
          <w:right w:val="single" w:sz="8" w:space="0" w:color="59666F" w:themeColor="accent3"/>
          <w:insideH w:val="nil"/>
          <w:insideV w:val="single" w:sz="8" w:space="0" w:color="59666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666F" w:themeColor="accent3"/>
          <w:left w:val="single" w:sz="8" w:space="0" w:color="59666F" w:themeColor="accent3"/>
          <w:bottom w:val="single" w:sz="8" w:space="0" w:color="59666F" w:themeColor="accent3"/>
          <w:right w:val="single" w:sz="8" w:space="0" w:color="59666F" w:themeColor="accent3"/>
          <w:insideH w:val="nil"/>
          <w:insideV w:val="single" w:sz="8" w:space="0" w:color="59666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666F" w:themeColor="accent3"/>
          <w:left w:val="single" w:sz="8" w:space="0" w:color="59666F" w:themeColor="accent3"/>
          <w:bottom w:val="single" w:sz="8" w:space="0" w:color="59666F" w:themeColor="accent3"/>
          <w:right w:val="single" w:sz="8" w:space="0" w:color="59666F" w:themeColor="accent3"/>
        </w:tcBorders>
      </w:tcPr>
    </w:tblStylePr>
    <w:tblStylePr w:type="band1Vert">
      <w:tblPr/>
      <w:tcPr>
        <w:tcBorders>
          <w:top w:val="single" w:sz="8" w:space="0" w:color="59666F" w:themeColor="accent3"/>
          <w:left w:val="single" w:sz="8" w:space="0" w:color="59666F" w:themeColor="accent3"/>
          <w:bottom w:val="single" w:sz="8" w:space="0" w:color="59666F" w:themeColor="accent3"/>
          <w:right w:val="single" w:sz="8" w:space="0" w:color="59666F" w:themeColor="accent3"/>
        </w:tcBorders>
        <w:shd w:val="clear" w:color="auto" w:fill="D4D9DD" w:themeFill="accent3" w:themeFillTint="3F"/>
      </w:tcPr>
    </w:tblStylePr>
    <w:tblStylePr w:type="band1Horz">
      <w:tblPr/>
      <w:tcPr>
        <w:tcBorders>
          <w:top w:val="single" w:sz="8" w:space="0" w:color="59666F" w:themeColor="accent3"/>
          <w:left w:val="single" w:sz="8" w:space="0" w:color="59666F" w:themeColor="accent3"/>
          <w:bottom w:val="single" w:sz="8" w:space="0" w:color="59666F" w:themeColor="accent3"/>
          <w:right w:val="single" w:sz="8" w:space="0" w:color="59666F" w:themeColor="accent3"/>
          <w:insideV w:val="single" w:sz="8" w:space="0" w:color="59666F" w:themeColor="accent3"/>
        </w:tcBorders>
        <w:shd w:val="clear" w:color="auto" w:fill="D4D9DD" w:themeFill="accent3" w:themeFillTint="3F"/>
      </w:tcPr>
    </w:tblStylePr>
    <w:tblStylePr w:type="band2Horz">
      <w:tblPr/>
      <w:tcPr>
        <w:tcBorders>
          <w:top w:val="single" w:sz="8" w:space="0" w:color="59666F" w:themeColor="accent3"/>
          <w:left w:val="single" w:sz="8" w:space="0" w:color="59666F" w:themeColor="accent3"/>
          <w:bottom w:val="single" w:sz="8" w:space="0" w:color="59666F" w:themeColor="accent3"/>
          <w:right w:val="single" w:sz="8" w:space="0" w:color="59666F" w:themeColor="accent3"/>
          <w:insideV w:val="single" w:sz="8" w:space="0" w:color="59666F" w:themeColor="accent3"/>
        </w:tcBorders>
      </w:tcPr>
    </w:tblStylePr>
  </w:style>
  <w:style w:type="table" w:styleId="LightGrid-Accent4">
    <w:name w:val="Light Grid Accent 4"/>
    <w:basedOn w:val="TableNormal"/>
    <w:uiPriority w:val="62"/>
    <w:rsid w:val="002935DD"/>
    <w:pPr>
      <w:spacing w:after="0" w:line="240" w:lineRule="auto"/>
    </w:pPr>
    <w:rPr>
      <w:rFonts w:eastAsiaTheme="minorEastAsia"/>
      <w:kern w:val="0"/>
      <w:sz w:val="22"/>
      <w:szCs w:val="22"/>
      <w14:ligatures w14:val="none"/>
    </w:r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2935DD"/>
    <w:pPr>
      <w:spacing w:after="0" w:line="240" w:lineRule="auto"/>
    </w:pPr>
    <w:rPr>
      <w:rFonts w:eastAsiaTheme="minorEastAsia"/>
      <w:kern w:val="0"/>
      <w:sz w:val="22"/>
      <w:szCs w:val="22"/>
      <w14:ligatures w14:val="none"/>
    </w:r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2935DD"/>
    <w:pPr>
      <w:spacing w:after="0" w:line="240" w:lineRule="auto"/>
    </w:pPr>
    <w:rPr>
      <w:rFonts w:eastAsiaTheme="minorEastAsia"/>
      <w:kern w:val="0"/>
      <w:sz w:val="22"/>
      <w:szCs w:val="22"/>
      <w14:ligatures w14:val="none"/>
    </w:r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002F3D" w:themeColor="accent6"/>
          <w:left w:val="single" w:sz="8" w:space="0" w:color="002F3D" w:themeColor="accent6"/>
          <w:bottom w:val="single" w:sz="18" w:space="0" w:color="002F3D" w:themeColor="accent6"/>
          <w:right w:val="single" w:sz="8" w:space="0" w:color="002F3D" w:themeColor="accent6"/>
          <w:insideH w:val="nil"/>
          <w:insideV w:val="single" w:sz="8" w:space="0" w:color="002F3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F3D" w:themeColor="accent6"/>
          <w:left w:val="single" w:sz="8" w:space="0" w:color="002F3D" w:themeColor="accent6"/>
          <w:bottom w:val="single" w:sz="8" w:space="0" w:color="002F3D" w:themeColor="accent6"/>
          <w:right w:val="single" w:sz="8" w:space="0" w:color="002F3D" w:themeColor="accent6"/>
          <w:insideH w:val="nil"/>
          <w:insideV w:val="single" w:sz="8" w:space="0" w:color="002F3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F3D" w:themeColor="accent6"/>
          <w:left w:val="single" w:sz="8" w:space="0" w:color="002F3D" w:themeColor="accent6"/>
          <w:bottom w:val="single" w:sz="8" w:space="0" w:color="002F3D" w:themeColor="accent6"/>
          <w:right w:val="single" w:sz="8" w:space="0" w:color="002F3D" w:themeColor="accent6"/>
        </w:tcBorders>
      </w:tcPr>
    </w:tblStylePr>
    <w:tblStylePr w:type="band1Vert">
      <w:tblPr/>
      <w:tcPr>
        <w:tcBorders>
          <w:top w:val="single" w:sz="8" w:space="0" w:color="002F3D" w:themeColor="accent6"/>
          <w:left w:val="single" w:sz="8" w:space="0" w:color="002F3D" w:themeColor="accent6"/>
          <w:bottom w:val="single" w:sz="8" w:space="0" w:color="002F3D" w:themeColor="accent6"/>
          <w:right w:val="single" w:sz="8" w:space="0" w:color="002F3D" w:themeColor="accent6"/>
        </w:tcBorders>
        <w:shd w:val="clear" w:color="auto" w:fill="90E5FF" w:themeFill="accent6" w:themeFillTint="3F"/>
      </w:tcPr>
    </w:tblStylePr>
    <w:tblStylePr w:type="band1Horz">
      <w:tblPr/>
      <w:tcPr>
        <w:tcBorders>
          <w:top w:val="single" w:sz="8" w:space="0" w:color="002F3D" w:themeColor="accent6"/>
          <w:left w:val="single" w:sz="8" w:space="0" w:color="002F3D" w:themeColor="accent6"/>
          <w:bottom w:val="single" w:sz="8" w:space="0" w:color="002F3D" w:themeColor="accent6"/>
          <w:right w:val="single" w:sz="8" w:space="0" w:color="002F3D" w:themeColor="accent6"/>
          <w:insideV w:val="single" w:sz="8" w:space="0" w:color="002F3D" w:themeColor="accent6"/>
        </w:tcBorders>
        <w:shd w:val="clear" w:color="auto" w:fill="90E5FF" w:themeFill="accent6" w:themeFillTint="3F"/>
      </w:tcPr>
    </w:tblStylePr>
    <w:tblStylePr w:type="band2Horz">
      <w:tblPr/>
      <w:tcPr>
        <w:tcBorders>
          <w:top w:val="single" w:sz="8" w:space="0" w:color="002F3D" w:themeColor="accent6"/>
          <w:left w:val="single" w:sz="8" w:space="0" w:color="002F3D" w:themeColor="accent6"/>
          <w:bottom w:val="single" w:sz="8" w:space="0" w:color="002F3D" w:themeColor="accent6"/>
          <w:right w:val="single" w:sz="8" w:space="0" w:color="002F3D" w:themeColor="accent6"/>
          <w:insideV w:val="single" w:sz="8" w:space="0" w:color="002F3D" w:themeColor="accent6"/>
        </w:tcBorders>
      </w:tcPr>
    </w:tblStylePr>
  </w:style>
  <w:style w:type="table" w:styleId="MediumShading1">
    <w:name w:val="Medium Shading 1"/>
    <w:basedOn w:val="TableNormal"/>
    <w:uiPriority w:val="63"/>
    <w:rsid w:val="002935DD"/>
    <w:pPr>
      <w:spacing w:after="0" w:line="240" w:lineRule="auto"/>
    </w:pPr>
    <w:rPr>
      <w:rFonts w:eastAsiaTheme="minorEastAsia"/>
      <w:kern w:val="0"/>
      <w:sz w:val="22"/>
      <w:szCs w:val="22"/>
      <w14:ligatures w14:val="none"/>
    </w:rPr>
    <w:tblPr>
      <w:tblStyleRowBandSize w:val="1"/>
      <w:tblStyleColBandSize w:val="1"/>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C0C0C0" w:themeFill="text1" w:themeFillTint="3F"/>
    </w:tcPr>
    <w:tblStylePr w:type="firstRow">
      <w:pPr>
        <w:spacing w:before="0" w:after="0" w:line="240" w:lineRule="auto"/>
      </w:pPr>
      <w:rPr>
        <w:b/>
        <w:bCs/>
        <w:color w:val="F6F6F3"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1">
    <w:name w:val="Medium Shading 1 Accent 1"/>
    <w:basedOn w:val="TableNormal"/>
    <w:uiPriority w:val="63"/>
    <w:rsid w:val="002935DD"/>
    <w:pPr>
      <w:spacing w:after="0" w:line="240" w:lineRule="auto"/>
    </w:pPr>
    <w:rPr>
      <w:rFonts w:eastAsiaTheme="minorEastAsia"/>
      <w:kern w:val="0"/>
      <w:sz w:val="22"/>
      <w:szCs w:val="22"/>
      <w14:ligatures w14:val="none"/>
    </w:rPr>
    <w:tblPr>
      <w:tblStyleRowBandSize w:val="1"/>
      <w:tblStyleColBandSize w:val="1"/>
    </w:tblPr>
    <w:tcPr>
      <w:tcBorders>
        <w:top w:val="double" w:sz="6" w:space="0" w:color="E4E55F" w:themeColor="accent1" w:themeTint="BF"/>
        <w:left w:val="single" w:sz="8" w:space="0" w:color="E4E55F" w:themeColor="accent1" w:themeTint="BF"/>
        <w:bottom w:val="single" w:sz="8" w:space="0" w:color="E4E55F" w:themeColor="accent1" w:themeTint="BF"/>
        <w:right w:val="single" w:sz="8" w:space="0" w:color="E4E55F" w:themeColor="accent1" w:themeTint="BF"/>
      </w:tcBorders>
      <w:shd w:val="clear" w:color="auto" w:fill="F6F6CA" w:themeFill="accent1" w:themeFillTint="3F"/>
    </w:tcPr>
    <w:tblStylePr w:type="firstRow">
      <w:pPr>
        <w:spacing w:before="0" w:after="0" w:line="240" w:lineRule="auto"/>
      </w:pPr>
      <w:rPr>
        <w:b/>
        <w:bCs/>
        <w:color w:val="F6F6F3"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2">
    <w:name w:val="Medium Shading 1 Accent 2"/>
    <w:basedOn w:val="TableNormal"/>
    <w:uiPriority w:val="63"/>
    <w:rsid w:val="002935DD"/>
    <w:pPr>
      <w:spacing w:after="0" w:line="240" w:lineRule="auto"/>
    </w:pPr>
    <w:rPr>
      <w:rFonts w:eastAsiaTheme="minorEastAsia"/>
      <w:kern w:val="0"/>
      <w:sz w:val="22"/>
      <w:szCs w:val="22"/>
      <w14:ligatures w14:val="none"/>
    </w:rPr>
    <w:tblPr>
      <w:tblStyleRowBandSize w:val="1"/>
      <w:tblStyleColBandSize w:val="1"/>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tcBorders>
      <w:shd w:val="clear" w:color="auto" w:fill="FADECB" w:themeFill="accent2" w:themeFillTint="3F"/>
    </w:tcPr>
    <w:tblStylePr w:type="firstRow">
      <w:pPr>
        <w:spacing w:before="0" w:after="0" w:line="240" w:lineRule="auto"/>
      </w:pPr>
      <w:rPr>
        <w:b/>
        <w:bCs/>
        <w:color w:val="F6F6F3"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3">
    <w:name w:val="Medium Shading 1 Accent 3"/>
    <w:basedOn w:val="TableNormal"/>
    <w:uiPriority w:val="63"/>
    <w:rsid w:val="002935DD"/>
    <w:pPr>
      <w:spacing w:after="0" w:line="240" w:lineRule="auto"/>
    </w:pPr>
    <w:rPr>
      <w:rFonts w:eastAsiaTheme="minorEastAsia"/>
      <w:kern w:val="0"/>
      <w:sz w:val="22"/>
      <w:szCs w:val="22"/>
      <w14:ligatures w14:val="none"/>
    </w:rPr>
    <w:tblPr>
      <w:tblStyleRowBandSize w:val="1"/>
      <w:tblStyleColBandSize w:val="1"/>
    </w:tblPr>
    <w:tcPr>
      <w:tcBorders>
        <w:top w:val="double" w:sz="6" w:space="0" w:color="7E8D97" w:themeColor="accent3" w:themeTint="BF"/>
        <w:left w:val="single" w:sz="8" w:space="0" w:color="7E8D97" w:themeColor="accent3" w:themeTint="BF"/>
        <w:bottom w:val="single" w:sz="8" w:space="0" w:color="7E8D97" w:themeColor="accent3" w:themeTint="BF"/>
        <w:right w:val="single" w:sz="8" w:space="0" w:color="7E8D97" w:themeColor="accent3" w:themeTint="BF"/>
      </w:tcBorders>
      <w:shd w:val="clear" w:color="auto" w:fill="D4D9DD" w:themeFill="accent3" w:themeFillTint="3F"/>
    </w:tcPr>
    <w:tblStylePr w:type="firstRow">
      <w:pPr>
        <w:spacing w:before="0" w:after="0" w:line="240" w:lineRule="auto"/>
      </w:pPr>
      <w:rPr>
        <w:b/>
        <w:bCs/>
        <w:color w:val="F6F6F3"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4">
    <w:name w:val="Medium Shading 1 Accent 4"/>
    <w:basedOn w:val="TableNormal"/>
    <w:uiPriority w:val="63"/>
    <w:rsid w:val="002935DD"/>
    <w:pPr>
      <w:spacing w:after="0" w:line="240" w:lineRule="auto"/>
    </w:pPr>
    <w:rPr>
      <w:rFonts w:eastAsiaTheme="minorEastAsia"/>
      <w:kern w:val="0"/>
      <w:sz w:val="22"/>
      <w:szCs w:val="22"/>
      <w14:ligatures w14:val="none"/>
    </w:rPr>
    <w:tblPr>
      <w:tblStyleRowBandSize w:val="1"/>
      <w:tblStyleColBandSize w:val="1"/>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tcBorders>
      <w:shd w:val="clear" w:color="auto" w:fill="FFEFC0" w:themeFill="accent4" w:themeFillTint="3F"/>
    </w:tcPr>
    <w:tblStylePr w:type="firstRow">
      <w:pPr>
        <w:spacing w:before="0" w:after="0" w:line="240" w:lineRule="auto"/>
      </w:pPr>
      <w:rPr>
        <w:b/>
        <w:bCs/>
        <w:color w:val="F6F6F3"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5">
    <w:name w:val="Medium Shading 1 Accent 5"/>
    <w:basedOn w:val="TableNormal"/>
    <w:uiPriority w:val="63"/>
    <w:rsid w:val="002935DD"/>
    <w:pPr>
      <w:spacing w:after="0" w:line="240" w:lineRule="auto"/>
    </w:pPr>
    <w:rPr>
      <w:rFonts w:eastAsiaTheme="minorEastAsia"/>
      <w:kern w:val="0"/>
      <w:sz w:val="22"/>
      <w:szCs w:val="22"/>
      <w14:ligatures w14:val="none"/>
    </w:rPr>
    <w:tblPr>
      <w:tblStyleRowBandSize w:val="1"/>
      <w:tblStyleColBandSize w:val="1"/>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tcBorders>
      <w:shd w:val="clear" w:color="auto" w:fill="D6E6F4" w:themeFill="accent5" w:themeFillTint="3F"/>
    </w:tcPr>
    <w:tblStylePr w:type="firstRow">
      <w:pPr>
        <w:spacing w:before="0" w:after="0" w:line="240" w:lineRule="auto"/>
      </w:pPr>
      <w:rPr>
        <w:b/>
        <w:bCs/>
        <w:color w:val="F6F6F3"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6">
    <w:name w:val="Medium Shading 1 Accent 6"/>
    <w:basedOn w:val="TableNormal"/>
    <w:uiPriority w:val="63"/>
    <w:rsid w:val="002935DD"/>
    <w:pPr>
      <w:spacing w:after="0" w:line="240" w:lineRule="auto"/>
    </w:pPr>
    <w:rPr>
      <w:rFonts w:eastAsiaTheme="minorEastAsia"/>
      <w:kern w:val="0"/>
      <w:sz w:val="22"/>
      <w:szCs w:val="22"/>
      <w14:ligatures w14:val="none"/>
    </w:rPr>
    <w:tblPr>
      <w:tblStyleRowBandSize w:val="1"/>
      <w:tblStyleColBandSize w:val="1"/>
    </w:tblPr>
    <w:tcPr>
      <w:tcBorders>
        <w:top w:val="double" w:sz="6" w:space="0" w:color="0085AD" w:themeColor="accent6" w:themeTint="BF"/>
        <w:left w:val="single" w:sz="8" w:space="0" w:color="0085AD" w:themeColor="accent6" w:themeTint="BF"/>
        <w:bottom w:val="single" w:sz="8" w:space="0" w:color="0085AD" w:themeColor="accent6" w:themeTint="BF"/>
        <w:right w:val="single" w:sz="8" w:space="0" w:color="0085AD" w:themeColor="accent6" w:themeTint="BF"/>
      </w:tcBorders>
      <w:shd w:val="clear" w:color="auto" w:fill="90E5FF" w:themeFill="accent6" w:themeFillTint="3F"/>
    </w:tcPr>
    <w:tblStylePr w:type="firstRow">
      <w:pPr>
        <w:spacing w:before="0" w:after="0" w:line="240" w:lineRule="auto"/>
      </w:pPr>
      <w:rPr>
        <w:b/>
        <w:bCs/>
        <w:color w:val="F6F6F3"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2">
    <w:name w:val="Medium Shading 2"/>
    <w:basedOn w:val="TableNormal"/>
    <w:uiPriority w:val="64"/>
    <w:rsid w:val="002935DD"/>
    <w:pPr>
      <w:spacing w:after="0" w:line="240" w:lineRule="auto"/>
    </w:pPr>
    <w:rPr>
      <w:rFonts w:eastAsiaTheme="minorEastAsia"/>
      <w:kern w:val="0"/>
      <w:sz w:val="22"/>
      <w:szCs w:val="22"/>
      <w14:ligatures w14:val="none"/>
    </w:rPr>
    <w:tblPr>
      <w:tblStyleRowBandSize w:val="1"/>
      <w:tblStyleColBandSize w:val="1"/>
    </w:tblPr>
    <w:tblStylePr w:type="firstRow">
      <w:pPr>
        <w:spacing w:before="0" w:after="0" w:line="240" w:lineRule="auto"/>
      </w:pPr>
      <w:rPr>
        <w:b/>
        <w:bCs/>
        <w:color w:val="F6F6F3"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F6F3" w:themeFill="background1"/>
      </w:tcPr>
    </w:tblStylePr>
    <w:tblStylePr w:type="firstCol">
      <w:rPr>
        <w:b/>
        <w:bCs/>
        <w:color w:val="F6F6F3"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6F6F3"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6D6C8" w:themeFill="background1" w:themeFillShade="D8"/>
      </w:tcPr>
    </w:tblStylePr>
    <w:tblStylePr w:type="band1Horz">
      <w:tblPr/>
      <w:tcPr>
        <w:shd w:val="clear" w:color="auto" w:fill="D6D6C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6F6F3"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2935DD"/>
    <w:pPr>
      <w:spacing w:after="0" w:line="240" w:lineRule="auto"/>
    </w:pPr>
    <w:rPr>
      <w:rFonts w:eastAsiaTheme="minorEastAsia"/>
      <w:kern w:val="0"/>
      <w:sz w:val="22"/>
      <w:szCs w:val="22"/>
      <w14:ligatures w14:val="none"/>
    </w:rPr>
    <w:tblPr>
      <w:tblStyleRowBandSize w:val="1"/>
      <w:tblStyleColBandSize w:val="1"/>
    </w:tblPr>
    <w:tblStylePr w:type="firstRow">
      <w:pPr>
        <w:spacing w:before="0" w:after="0" w:line="240" w:lineRule="auto"/>
      </w:pPr>
      <w:rPr>
        <w:b/>
        <w:bCs/>
        <w:color w:val="F6F6F3" w:themeColor="background1"/>
      </w:rPr>
      <w:tblPr/>
      <w:tcPr>
        <w:tcBorders>
          <w:top w:val="single" w:sz="18" w:space="0" w:color="auto"/>
          <w:left w:val="nil"/>
          <w:bottom w:val="single" w:sz="18" w:space="0" w:color="auto"/>
          <w:right w:val="nil"/>
          <w:insideH w:val="nil"/>
          <w:insideV w:val="nil"/>
        </w:tcBorders>
        <w:shd w:val="clear" w:color="auto" w:fill="DCDD2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F6F3" w:themeFill="background1"/>
      </w:tcPr>
    </w:tblStylePr>
    <w:tblStylePr w:type="firstCol">
      <w:rPr>
        <w:b/>
        <w:bCs/>
        <w:color w:val="F6F6F3" w:themeColor="background1"/>
      </w:rPr>
      <w:tblPr/>
      <w:tcPr>
        <w:tcBorders>
          <w:top w:val="nil"/>
          <w:left w:val="nil"/>
          <w:bottom w:val="single" w:sz="18" w:space="0" w:color="auto"/>
          <w:right w:val="nil"/>
          <w:insideH w:val="nil"/>
          <w:insideV w:val="nil"/>
        </w:tcBorders>
        <w:shd w:val="clear" w:color="auto" w:fill="DCDD2A" w:themeFill="accent1"/>
      </w:tcPr>
    </w:tblStylePr>
    <w:tblStylePr w:type="lastCol">
      <w:rPr>
        <w:b/>
        <w:bCs/>
        <w:color w:val="F6F6F3" w:themeColor="background1"/>
      </w:rPr>
      <w:tblPr/>
      <w:tcPr>
        <w:tcBorders>
          <w:left w:val="nil"/>
          <w:right w:val="nil"/>
          <w:insideH w:val="nil"/>
          <w:insideV w:val="nil"/>
        </w:tcBorders>
        <w:shd w:val="clear" w:color="auto" w:fill="DCDD2A" w:themeFill="accent1"/>
      </w:tcPr>
    </w:tblStylePr>
    <w:tblStylePr w:type="band1Vert">
      <w:tblPr/>
      <w:tcPr>
        <w:tcBorders>
          <w:left w:val="nil"/>
          <w:right w:val="nil"/>
          <w:insideH w:val="nil"/>
          <w:insideV w:val="nil"/>
        </w:tcBorders>
        <w:shd w:val="clear" w:color="auto" w:fill="D6D6C8" w:themeFill="background1" w:themeFillShade="D8"/>
      </w:tcPr>
    </w:tblStylePr>
    <w:tblStylePr w:type="band1Horz">
      <w:tblPr/>
      <w:tcPr>
        <w:shd w:val="clear" w:color="auto" w:fill="D6D6C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6F6F3"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2935DD"/>
    <w:pPr>
      <w:spacing w:after="0" w:line="240" w:lineRule="auto"/>
    </w:pPr>
    <w:rPr>
      <w:rFonts w:eastAsiaTheme="minorEastAsia"/>
      <w:kern w:val="0"/>
      <w:sz w:val="22"/>
      <w:szCs w:val="22"/>
      <w14:ligatures w14:val="none"/>
    </w:rPr>
    <w:tblPr>
      <w:tblStyleRowBandSize w:val="1"/>
      <w:tblStyleColBandSize w:val="1"/>
    </w:tblPr>
    <w:tblStylePr w:type="firstRow">
      <w:pPr>
        <w:spacing w:before="0" w:after="0" w:line="240" w:lineRule="auto"/>
      </w:pPr>
      <w:rPr>
        <w:b/>
        <w:bCs/>
        <w:color w:val="F6F6F3"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F6F3" w:themeFill="background1"/>
      </w:tcPr>
    </w:tblStylePr>
    <w:tblStylePr w:type="firstCol">
      <w:rPr>
        <w:b/>
        <w:bCs/>
        <w:color w:val="F6F6F3"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6F6F3"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6D6C8" w:themeFill="background1" w:themeFillShade="D8"/>
      </w:tcPr>
    </w:tblStylePr>
    <w:tblStylePr w:type="band1Horz">
      <w:tblPr/>
      <w:tcPr>
        <w:shd w:val="clear" w:color="auto" w:fill="D6D6C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6F6F3"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935DD"/>
    <w:pPr>
      <w:spacing w:after="0" w:line="240" w:lineRule="auto"/>
    </w:pPr>
    <w:rPr>
      <w:rFonts w:eastAsiaTheme="minorEastAsia"/>
      <w:kern w:val="0"/>
      <w:sz w:val="22"/>
      <w:szCs w:val="22"/>
      <w14:ligatures w14:val="none"/>
    </w:rPr>
    <w:tblPr>
      <w:tblStyleRowBandSize w:val="1"/>
      <w:tblStyleColBandSize w:val="1"/>
    </w:tblPr>
    <w:tblStylePr w:type="firstRow">
      <w:pPr>
        <w:spacing w:before="0" w:after="0" w:line="240" w:lineRule="auto"/>
      </w:pPr>
      <w:rPr>
        <w:b/>
        <w:bCs/>
        <w:color w:val="F6F6F3" w:themeColor="background1"/>
      </w:rPr>
      <w:tblPr/>
      <w:tcPr>
        <w:tcBorders>
          <w:top w:val="single" w:sz="18" w:space="0" w:color="auto"/>
          <w:left w:val="nil"/>
          <w:bottom w:val="single" w:sz="18" w:space="0" w:color="auto"/>
          <w:right w:val="nil"/>
          <w:insideH w:val="nil"/>
          <w:insideV w:val="nil"/>
        </w:tcBorders>
        <w:shd w:val="clear" w:color="auto" w:fill="59666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F6F3" w:themeFill="background1"/>
      </w:tcPr>
    </w:tblStylePr>
    <w:tblStylePr w:type="firstCol">
      <w:rPr>
        <w:b/>
        <w:bCs/>
        <w:color w:val="F6F6F3" w:themeColor="background1"/>
      </w:rPr>
      <w:tblPr/>
      <w:tcPr>
        <w:tcBorders>
          <w:top w:val="nil"/>
          <w:left w:val="nil"/>
          <w:bottom w:val="single" w:sz="18" w:space="0" w:color="auto"/>
          <w:right w:val="nil"/>
          <w:insideH w:val="nil"/>
          <w:insideV w:val="nil"/>
        </w:tcBorders>
        <w:shd w:val="clear" w:color="auto" w:fill="59666F" w:themeFill="accent3"/>
      </w:tcPr>
    </w:tblStylePr>
    <w:tblStylePr w:type="lastCol">
      <w:rPr>
        <w:b/>
        <w:bCs/>
        <w:color w:val="F6F6F3" w:themeColor="background1"/>
      </w:rPr>
      <w:tblPr/>
      <w:tcPr>
        <w:tcBorders>
          <w:left w:val="nil"/>
          <w:right w:val="nil"/>
          <w:insideH w:val="nil"/>
          <w:insideV w:val="nil"/>
        </w:tcBorders>
        <w:shd w:val="clear" w:color="auto" w:fill="59666F" w:themeFill="accent3"/>
      </w:tcPr>
    </w:tblStylePr>
    <w:tblStylePr w:type="band1Vert">
      <w:tblPr/>
      <w:tcPr>
        <w:tcBorders>
          <w:left w:val="nil"/>
          <w:right w:val="nil"/>
          <w:insideH w:val="nil"/>
          <w:insideV w:val="nil"/>
        </w:tcBorders>
        <w:shd w:val="clear" w:color="auto" w:fill="D6D6C8" w:themeFill="background1" w:themeFillShade="D8"/>
      </w:tcPr>
    </w:tblStylePr>
    <w:tblStylePr w:type="band1Horz">
      <w:tblPr/>
      <w:tcPr>
        <w:shd w:val="clear" w:color="auto" w:fill="D6D6C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6F6F3"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2935DD"/>
    <w:pPr>
      <w:spacing w:after="0" w:line="240" w:lineRule="auto"/>
    </w:pPr>
    <w:rPr>
      <w:rFonts w:eastAsiaTheme="minorEastAsia"/>
      <w:kern w:val="0"/>
      <w:sz w:val="22"/>
      <w:szCs w:val="22"/>
      <w14:ligatures w14:val="none"/>
    </w:rPr>
    <w:tblPr>
      <w:tblStyleRowBandSize w:val="1"/>
      <w:tblStyleColBandSize w:val="1"/>
    </w:tblPr>
    <w:tblStylePr w:type="firstRow">
      <w:pPr>
        <w:spacing w:before="0" w:after="0" w:line="240" w:lineRule="auto"/>
      </w:pPr>
      <w:rPr>
        <w:b/>
        <w:bCs/>
        <w:color w:val="F6F6F3"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F6F3" w:themeFill="background1"/>
      </w:tcPr>
    </w:tblStylePr>
    <w:tblStylePr w:type="firstCol">
      <w:rPr>
        <w:b/>
        <w:bCs/>
        <w:color w:val="F6F6F3"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6F6F3"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6D6C8" w:themeFill="background1" w:themeFillShade="D8"/>
      </w:tcPr>
    </w:tblStylePr>
    <w:tblStylePr w:type="band1Horz">
      <w:tblPr/>
      <w:tcPr>
        <w:shd w:val="clear" w:color="auto" w:fill="D6D6C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6F6F3"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935DD"/>
    <w:pPr>
      <w:spacing w:after="0" w:line="240" w:lineRule="auto"/>
    </w:pPr>
    <w:rPr>
      <w:rFonts w:eastAsiaTheme="minorEastAsia"/>
      <w:kern w:val="0"/>
      <w:sz w:val="22"/>
      <w:szCs w:val="22"/>
      <w14:ligatures w14:val="none"/>
    </w:rPr>
    <w:tblPr>
      <w:tblStyleRowBandSize w:val="1"/>
      <w:tblStyleColBandSize w:val="1"/>
    </w:tblPr>
    <w:tblStylePr w:type="firstRow">
      <w:pPr>
        <w:spacing w:before="0" w:after="0" w:line="240" w:lineRule="auto"/>
      </w:pPr>
      <w:rPr>
        <w:b/>
        <w:bCs/>
        <w:color w:val="F6F6F3"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F6F3" w:themeFill="background1"/>
      </w:tcPr>
    </w:tblStylePr>
    <w:tblStylePr w:type="firstCol">
      <w:rPr>
        <w:b/>
        <w:bCs/>
        <w:color w:val="F6F6F3"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6F6F3"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6D6C8" w:themeFill="background1" w:themeFillShade="D8"/>
      </w:tcPr>
    </w:tblStylePr>
    <w:tblStylePr w:type="band1Horz">
      <w:tblPr/>
      <w:tcPr>
        <w:shd w:val="clear" w:color="auto" w:fill="D6D6C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6F6F3"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2935DD"/>
    <w:pPr>
      <w:spacing w:after="0" w:line="240" w:lineRule="auto"/>
    </w:pPr>
    <w:rPr>
      <w:rFonts w:eastAsiaTheme="minorEastAsia"/>
      <w:kern w:val="0"/>
      <w:sz w:val="22"/>
      <w:szCs w:val="22"/>
      <w14:ligatures w14:val="none"/>
    </w:rPr>
    <w:tblPr>
      <w:tblStyleRowBandSize w:val="1"/>
      <w:tblStyleColBandSize w:val="1"/>
    </w:tblPr>
    <w:tblStylePr w:type="firstRow">
      <w:pPr>
        <w:spacing w:before="0" w:after="0" w:line="240" w:lineRule="auto"/>
      </w:pPr>
      <w:rPr>
        <w:b/>
        <w:bCs/>
        <w:color w:val="F6F6F3" w:themeColor="background1"/>
      </w:rPr>
      <w:tblPr/>
      <w:tcPr>
        <w:tcBorders>
          <w:top w:val="single" w:sz="18" w:space="0" w:color="auto"/>
          <w:left w:val="nil"/>
          <w:bottom w:val="single" w:sz="18" w:space="0" w:color="auto"/>
          <w:right w:val="nil"/>
          <w:insideH w:val="nil"/>
          <w:insideV w:val="nil"/>
        </w:tcBorders>
        <w:shd w:val="clear" w:color="auto" w:fill="002F3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F6F3" w:themeFill="background1"/>
      </w:tcPr>
    </w:tblStylePr>
    <w:tblStylePr w:type="firstCol">
      <w:rPr>
        <w:b/>
        <w:bCs/>
        <w:color w:val="F6F6F3" w:themeColor="background1"/>
      </w:rPr>
      <w:tblPr/>
      <w:tcPr>
        <w:tcBorders>
          <w:top w:val="nil"/>
          <w:left w:val="nil"/>
          <w:bottom w:val="single" w:sz="18" w:space="0" w:color="auto"/>
          <w:right w:val="nil"/>
          <w:insideH w:val="nil"/>
          <w:insideV w:val="nil"/>
        </w:tcBorders>
        <w:shd w:val="clear" w:color="auto" w:fill="002F3D" w:themeFill="accent6"/>
      </w:tcPr>
    </w:tblStylePr>
    <w:tblStylePr w:type="lastCol">
      <w:rPr>
        <w:b/>
        <w:bCs/>
        <w:color w:val="F6F6F3" w:themeColor="background1"/>
      </w:rPr>
      <w:tblPr/>
      <w:tcPr>
        <w:tcBorders>
          <w:left w:val="nil"/>
          <w:right w:val="nil"/>
          <w:insideH w:val="nil"/>
          <w:insideV w:val="nil"/>
        </w:tcBorders>
        <w:shd w:val="clear" w:color="auto" w:fill="002F3D" w:themeFill="accent6"/>
      </w:tcPr>
    </w:tblStylePr>
    <w:tblStylePr w:type="band1Vert">
      <w:tblPr/>
      <w:tcPr>
        <w:tcBorders>
          <w:left w:val="nil"/>
          <w:right w:val="nil"/>
          <w:insideH w:val="nil"/>
          <w:insideV w:val="nil"/>
        </w:tcBorders>
        <w:shd w:val="clear" w:color="auto" w:fill="D6D6C8" w:themeFill="background1" w:themeFillShade="D8"/>
      </w:tcPr>
    </w:tblStylePr>
    <w:tblStylePr w:type="band1Horz">
      <w:tblPr/>
      <w:tcPr>
        <w:shd w:val="clear" w:color="auto" w:fill="D6D6C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6F6F3"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tcBorders>
        <w:top w:val="single" w:sz="8" w:space="0" w:color="000000" w:themeColor="text1"/>
        <w:bottom w:val="single" w:sz="8" w:space="0" w:color="000000" w:themeColor="text1"/>
      </w:tcBorders>
      <w:shd w:val="clear" w:color="auto" w:fill="C0C0C0" w:themeFill="text1" w:themeFillTint="3F"/>
    </w:tcPr>
    <w:tblStylePr w:type="firstRow">
      <w:rPr>
        <w:rFonts w:asciiTheme="majorHAnsi" w:eastAsiaTheme="majorEastAsia" w:hAnsiTheme="majorHAnsi" w:cstheme="majorBidi"/>
      </w:rPr>
    </w:tblStylePr>
    <w:tblStylePr w:type="lastRow">
      <w:rPr>
        <w:b/>
        <w:bCs/>
        <w:color w:val="0D4C94" w:themeColor="text2"/>
      </w:rPr>
    </w:tblStylePr>
    <w:tblStylePr w:type="firstCol">
      <w:rPr>
        <w:b/>
        <w:bCs/>
      </w:rPr>
    </w:tblStylePr>
    <w:tblStylePr w:type="lastCol">
      <w:rPr>
        <w:b/>
        <w:bCs/>
      </w:rPr>
    </w:tblStylePr>
  </w:style>
  <w:style w:type="table" w:styleId="MediumList1-Accent1">
    <w:name w:val="Medium List 1 Accent 1"/>
    <w:basedOn w:val="TableNormal"/>
    <w:uiPriority w:val="65"/>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tcBorders>
        <w:top w:val="single" w:sz="8" w:space="0" w:color="DCDD2A" w:themeColor="accent1"/>
        <w:bottom w:val="single" w:sz="8" w:space="0" w:color="DCDD2A" w:themeColor="accent1"/>
      </w:tcBorders>
      <w:shd w:val="clear" w:color="auto" w:fill="F6F6CA" w:themeFill="accent1" w:themeFillTint="3F"/>
    </w:tcPr>
    <w:tblStylePr w:type="firstRow">
      <w:rPr>
        <w:rFonts w:asciiTheme="majorHAnsi" w:eastAsiaTheme="majorEastAsia" w:hAnsiTheme="majorHAnsi" w:cstheme="majorBidi"/>
      </w:rPr>
    </w:tblStylePr>
    <w:tblStylePr w:type="lastRow">
      <w:rPr>
        <w:b/>
        <w:bCs/>
        <w:color w:val="0D4C94" w:themeColor="text2"/>
      </w:rPr>
    </w:tblStylePr>
    <w:tblStylePr w:type="firstCol">
      <w:rPr>
        <w:b/>
        <w:bCs/>
      </w:rPr>
    </w:tblStylePr>
    <w:tblStylePr w:type="lastCol">
      <w:rPr>
        <w:b/>
        <w:bCs/>
      </w:rPr>
    </w:tblStylePr>
  </w:style>
  <w:style w:type="table" w:styleId="MediumList1-Accent2">
    <w:name w:val="Medium List 1 Accent 2"/>
    <w:basedOn w:val="TableNormal"/>
    <w:uiPriority w:val="65"/>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tcBorders>
        <w:top w:val="single" w:sz="8" w:space="0" w:color="ED7D31" w:themeColor="accent2"/>
        <w:bottom w:val="single" w:sz="8" w:space="0" w:color="ED7D31" w:themeColor="accent2"/>
      </w:tcBorders>
      <w:shd w:val="clear" w:color="auto" w:fill="FADECB" w:themeFill="accent2" w:themeFillTint="3F"/>
    </w:tcPr>
    <w:tblStylePr w:type="firstRow">
      <w:rPr>
        <w:rFonts w:asciiTheme="majorHAnsi" w:eastAsiaTheme="majorEastAsia" w:hAnsiTheme="majorHAnsi" w:cstheme="majorBidi"/>
      </w:rPr>
    </w:tblStylePr>
    <w:tblStylePr w:type="lastRow">
      <w:rPr>
        <w:b/>
        <w:bCs/>
        <w:color w:val="0D4C94" w:themeColor="text2"/>
      </w:rPr>
    </w:tblStylePr>
    <w:tblStylePr w:type="firstCol">
      <w:rPr>
        <w:b/>
        <w:bCs/>
      </w:rPr>
    </w:tblStylePr>
    <w:tblStylePr w:type="lastCol">
      <w:rPr>
        <w:b/>
        <w:bCs/>
      </w:rPr>
    </w:tblStylePr>
  </w:style>
  <w:style w:type="table" w:styleId="MediumList1-Accent3">
    <w:name w:val="Medium List 1 Accent 3"/>
    <w:basedOn w:val="TableNormal"/>
    <w:uiPriority w:val="65"/>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tcBorders>
        <w:top w:val="single" w:sz="8" w:space="0" w:color="59666F" w:themeColor="accent3"/>
        <w:bottom w:val="single" w:sz="8" w:space="0" w:color="59666F" w:themeColor="accent3"/>
      </w:tcBorders>
      <w:shd w:val="clear" w:color="auto" w:fill="D4D9DD" w:themeFill="accent3" w:themeFillTint="3F"/>
    </w:tcPr>
    <w:tblStylePr w:type="firstRow">
      <w:rPr>
        <w:rFonts w:asciiTheme="majorHAnsi" w:eastAsiaTheme="majorEastAsia" w:hAnsiTheme="majorHAnsi" w:cstheme="majorBidi"/>
      </w:rPr>
    </w:tblStylePr>
    <w:tblStylePr w:type="lastRow">
      <w:rPr>
        <w:b/>
        <w:bCs/>
        <w:color w:val="0D4C94" w:themeColor="text2"/>
      </w:rPr>
    </w:tblStylePr>
    <w:tblStylePr w:type="firstCol">
      <w:rPr>
        <w:b/>
        <w:bCs/>
      </w:rPr>
    </w:tblStylePr>
    <w:tblStylePr w:type="lastCol">
      <w:rPr>
        <w:b/>
        <w:bCs/>
      </w:rPr>
    </w:tblStylePr>
  </w:style>
  <w:style w:type="table" w:styleId="MediumList1-Accent4">
    <w:name w:val="Medium List 1 Accent 4"/>
    <w:basedOn w:val="TableNormal"/>
    <w:uiPriority w:val="65"/>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tcBorders>
        <w:top w:val="single" w:sz="8" w:space="0" w:color="FFC000" w:themeColor="accent4"/>
        <w:bottom w:val="single" w:sz="8" w:space="0" w:color="FFC000" w:themeColor="accent4"/>
      </w:tcBorders>
      <w:shd w:val="clear" w:color="auto" w:fill="FFEFC0" w:themeFill="accent4" w:themeFillTint="3F"/>
    </w:tcPr>
    <w:tblStylePr w:type="firstRow">
      <w:rPr>
        <w:rFonts w:asciiTheme="majorHAnsi" w:eastAsiaTheme="majorEastAsia" w:hAnsiTheme="majorHAnsi" w:cstheme="majorBidi"/>
      </w:rPr>
    </w:tblStylePr>
    <w:tblStylePr w:type="lastRow">
      <w:rPr>
        <w:b/>
        <w:bCs/>
        <w:color w:val="0D4C94" w:themeColor="text2"/>
      </w:rPr>
    </w:tblStylePr>
    <w:tblStylePr w:type="firstCol">
      <w:rPr>
        <w:b/>
        <w:bCs/>
      </w:rPr>
    </w:tblStylePr>
    <w:tblStylePr w:type="lastCol">
      <w:rPr>
        <w:b/>
        <w:bCs/>
      </w:rPr>
    </w:tblStylePr>
  </w:style>
  <w:style w:type="table" w:styleId="MediumList1-Accent5">
    <w:name w:val="Medium List 1 Accent 5"/>
    <w:basedOn w:val="TableNormal"/>
    <w:uiPriority w:val="65"/>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tcBorders>
        <w:top w:val="single" w:sz="8" w:space="0" w:color="5B9BD5" w:themeColor="accent5"/>
        <w:bottom w:val="single" w:sz="8" w:space="0" w:color="5B9BD5" w:themeColor="accent5"/>
      </w:tcBorders>
      <w:shd w:val="clear" w:color="auto" w:fill="D6E6F4" w:themeFill="accent5" w:themeFillTint="3F"/>
    </w:tcPr>
    <w:tblStylePr w:type="firstRow">
      <w:rPr>
        <w:rFonts w:asciiTheme="majorHAnsi" w:eastAsiaTheme="majorEastAsia" w:hAnsiTheme="majorHAnsi" w:cstheme="majorBidi"/>
      </w:rPr>
    </w:tblStylePr>
    <w:tblStylePr w:type="lastRow">
      <w:rPr>
        <w:b/>
        <w:bCs/>
        <w:color w:val="0D4C94" w:themeColor="text2"/>
      </w:rPr>
    </w:tblStylePr>
    <w:tblStylePr w:type="firstCol">
      <w:rPr>
        <w:b/>
        <w:bCs/>
      </w:rPr>
    </w:tblStylePr>
    <w:tblStylePr w:type="lastCol">
      <w:rPr>
        <w:b/>
        <w:bCs/>
      </w:rPr>
    </w:tblStylePr>
  </w:style>
  <w:style w:type="table" w:styleId="MediumList1-Accent6">
    <w:name w:val="Medium List 1 Accent 6"/>
    <w:basedOn w:val="TableNormal"/>
    <w:uiPriority w:val="65"/>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tcBorders>
        <w:top w:val="single" w:sz="8" w:space="0" w:color="002F3D" w:themeColor="accent6"/>
        <w:bottom w:val="single" w:sz="8" w:space="0" w:color="002F3D" w:themeColor="accent6"/>
      </w:tcBorders>
      <w:shd w:val="clear" w:color="auto" w:fill="90E5FF" w:themeFill="accent6" w:themeFillTint="3F"/>
    </w:tcPr>
    <w:tblStylePr w:type="firstRow">
      <w:rPr>
        <w:rFonts w:asciiTheme="majorHAnsi" w:eastAsiaTheme="majorEastAsia" w:hAnsiTheme="majorHAnsi" w:cstheme="majorBidi"/>
      </w:rPr>
    </w:tblStylePr>
    <w:tblStylePr w:type="lastRow">
      <w:rPr>
        <w:b/>
        <w:bCs/>
        <w:color w:val="0D4C94" w:themeColor="text2"/>
      </w:rPr>
    </w:tblStylePr>
    <w:tblStylePr w:type="firstCol">
      <w:rPr>
        <w:b/>
        <w:bCs/>
      </w:rPr>
    </w:tblStylePr>
    <w:tblStylePr w:type="lastCol">
      <w:rPr>
        <w:b/>
        <w:bCs/>
      </w:rPr>
    </w:tblStylePr>
  </w:style>
  <w:style w:type="table" w:styleId="MediumList2">
    <w:name w:val="Medium List 2"/>
    <w:basedOn w:val="TableNormal"/>
    <w:uiPriority w:val="66"/>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Pr>
    <w:tblStylePr w:type="firstRow">
      <w:rPr>
        <w:sz w:val="24"/>
        <w:szCs w:val="24"/>
      </w:rPr>
      <w:tblPr/>
      <w:tcPr>
        <w:tcBorders>
          <w:top w:val="nil"/>
          <w:left w:val="nil"/>
          <w:bottom w:val="single" w:sz="24" w:space="0" w:color="000000" w:themeColor="text1"/>
          <w:right w:val="nil"/>
          <w:insideH w:val="nil"/>
          <w:insideV w:val="nil"/>
        </w:tcBorders>
        <w:shd w:val="clear" w:color="auto" w:fill="F6F6F3" w:themeFill="background1"/>
      </w:tcPr>
    </w:tblStylePr>
    <w:tblStylePr w:type="lastRow">
      <w:tblPr/>
      <w:tcPr>
        <w:tcBorders>
          <w:top w:val="single" w:sz="8" w:space="0" w:color="000000" w:themeColor="text1"/>
          <w:left w:val="nil"/>
          <w:bottom w:val="nil"/>
          <w:right w:val="nil"/>
          <w:insideH w:val="nil"/>
          <w:insideV w:val="nil"/>
        </w:tcBorders>
        <w:shd w:val="clear" w:color="auto" w:fill="F6F6F3" w:themeFill="background1"/>
      </w:tcPr>
    </w:tblStylePr>
    <w:tblStylePr w:type="firstCol">
      <w:tblPr/>
      <w:tcPr>
        <w:tcBorders>
          <w:top w:val="nil"/>
          <w:left w:val="nil"/>
          <w:bottom w:val="nil"/>
          <w:right w:val="single" w:sz="8" w:space="0" w:color="000000" w:themeColor="text1"/>
          <w:insideH w:val="nil"/>
          <w:insideV w:val="nil"/>
        </w:tcBorders>
        <w:shd w:val="clear" w:color="auto" w:fill="F6F6F3" w:themeFill="background1"/>
      </w:tcPr>
    </w:tblStylePr>
    <w:tblStylePr w:type="lastCol">
      <w:tblPr/>
      <w:tcPr>
        <w:tcBorders>
          <w:top w:val="nil"/>
          <w:left w:val="single" w:sz="8" w:space="0" w:color="000000" w:themeColor="text1"/>
          <w:bottom w:val="nil"/>
          <w:right w:val="nil"/>
          <w:insideH w:val="nil"/>
          <w:insideV w:val="nil"/>
        </w:tcBorders>
        <w:shd w:val="clear" w:color="auto" w:fill="F6F6F3"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6F6F3" w:themeFill="background1"/>
      </w:tcPr>
    </w:tblStylePr>
    <w:tblStylePr w:type="swCell">
      <w:tblPr/>
      <w:tcPr>
        <w:tcBorders>
          <w:top w:val="nil"/>
        </w:tcBorders>
      </w:tcPr>
    </w:tblStylePr>
  </w:style>
  <w:style w:type="table" w:styleId="MediumList2-Accent1">
    <w:name w:val="Medium List 2 Accent 1"/>
    <w:basedOn w:val="TableNormal"/>
    <w:uiPriority w:val="66"/>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Pr>
    <w:tblStylePr w:type="firstRow">
      <w:rPr>
        <w:sz w:val="24"/>
        <w:szCs w:val="24"/>
      </w:rPr>
      <w:tblPr/>
      <w:tcPr>
        <w:tcBorders>
          <w:top w:val="nil"/>
          <w:left w:val="nil"/>
          <w:bottom w:val="single" w:sz="24" w:space="0" w:color="DCDD2A" w:themeColor="accent1"/>
          <w:right w:val="nil"/>
          <w:insideH w:val="nil"/>
          <w:insideV w:val="nil"/>
        </w:tcBorders>
        <w:shd w:val="clear" w:color="auto" w:fill="F6F6F3" w:themeFill="background1"/>
      </w:tcPr>
    </w:tblStylePr>
    <w:tblStylePr w:type="lastRow">
      <w:tblPr/>
      <w:tcPr>
        <w:tcBorders>
          <w:top w:val="single" w:sz="8" w:space="0" w:color="DCDD2A" w:themeColor="accent1"/>
          <w:left w:val="nil"/>
          <w:bottom w:val="nil"/>
          <w:right w:val="nil"/>
          <w:insideH w:val="nil"/>
          <w:insideV w:val="nil"/>
        </w:tcBorders>
        <w:shd w:val="clear" w:color="auto" w:fill="F6F6F3" w:themeFill="background1"/>
      </w:tcPr>
    </w:tblStylePr>
    <w:tblStylePr w:type="firstCol">
      <w:tblPr/>
      <w:tcPr>
        <w:tcBorders>
          <w:top w:val="nil"/>
          <w:left w:val="nil"/>
          <w:bottom w:val="nil"/>
          <w:right w:val="single" w:sz="8" w:space="0" w:color="DCDD2A" w:themeColor="accent1"/>
          <w:insideH w:val="nil"/>
          <w:insideV w:val="nil"/>
        </w:tcBorders>
        <w:shd w:val="clear" w:color="auto" w:fill="F6F6F3" w:themeFill="background1"/>
      </w:tcPr>
    </w:tblStylePr>
    <w:tblStylePr w:type="lastCol">
      <w:tblPr/>
      <w:tcPr>
        <w:tcBorders>
          <w:top w:val="nil"/>
          <w:left w:val="single" w:sz="8" w:space="0" w:color="DCDD2A" w:themeColor="accent1"/>
          <w:bottom w:val="nil"/>
          <w:right w:val="nil"/>
          <w:insideH w:val="nil"/>
          <w:insideV w:val="nil"/>
        </w:tcBorders>
        <w:shd w:val="clear" w:color="auto" w:fill="F6F6F3" w:themeFill="background1"/>
      </w:tcPr>
    </w:tblStylePr>
    <w:tblStylePr w:type="band1Vert">
      <w:tblPr/>
      <w:tcPr>
        <w:tcBorders>
          <w:left w:val="nil"/>
          <w:right w:val="nil"/>
          <w:insideH w:val="nil"/>
          <w:insideV w:val="nil"/>
        </w:tcBorders>
        <w:shd w:val="clear" w:color="auto" w:fill="F6F6CA" w:themeFill="accent1" w:themeFillTint="3F"/>
      </w:tcPr>
    </w:tblStylePr>
    <w:tblStylePr w:type="band1Horz">
      <w:tblPr/>
      <w:tcPr>
        <w:tcBorders>
          <w:top w:val="nil"/>
          <w:bottom w:val="nil"/>
          <w:insideH w:val="nil"/>
          <w:insideV w:val="nil"/>
        </w:tcBorders>
        <w:shd w:val="clear" w:color="auto" w:fill="F6F6CA" w:themeFill="accent1" w:themeFillTint="3F"/>
      </w:tcPr>
    </w:tblStylePr>
    <w:tblStylePr w:type="nwCell">
      <w:tblPr/>
      <w:tcPr>
        <w:shd w:val="clear" w:color="auto" w:fill="F6F6F3" w:themeFill="background1"/>
      </w:tcPr>
    </w:tblStylePr>
    <w:tblStylePr w:type="swCell">
      <w:tblPr/>
      <w:tcPr>
        <w:tcBorders>
          <w:top w:val="nil"/>
        </w:tcBorders>
      </w:tcPr>
    </w:tblStylePr>
  </w:style>
  <w:style w:type="table" w:styleId="MediumList2-Accent2">
    <w:name w:val="Medium List 2 Accent 2"/>
    <w:basedOn w:val="TableNormal"/>
    <w:uiPriority w:val="66"/>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Pr>
    <w:tblStylePr w:type="firstRow">
      <w:rPr>
        <w:sz w:val="24"/>
        <w:szCs w:val="24"/>
      </w:rPr>
      <w:tblPr/>
      <w:tcPr>
        <w:tcBorders>
          <w:top w:val="nil"/>
          <w:left w:val="nil"/>
          <w:bottom w:val="single" w:sz="24" w:space="0" w:color="ED7D31" w:themeColor="accent2"/>
          <w:right w:val="nil"/>
          <w:insideH w:val="nil"/>
          <w:insideV w:val="nil"/>
        </w:tcBorders>
        <w:shd w:val="clear" w:color="auto" w:fill="F6F6F3" w:themeFill="background1"/>
      </w:tcPr>
    </w:tblStylePr>
    <w:tblStylePr w:type="lastRow">
      <w:tblPr/>
      <w:tcPr>
        <w:tcBorders>
          <w:top w:val="single" w:sz="8" w:space="0" w:color="ED7D31" w:themeColor="accent2"/>
          <w:left w:val="nil"/>
          <w:bottom w:val="nil"/>
          <w:right w:val="nil"/>
          <w:insideH w:val="nil"/>
          <w:insideV w:val="nil"/>
        </w:tcBorders>
        <w:shd w:val="clear" w:color="auto" w:fill="F6F6F3" w:themeFill="background1"/>
      </w:tcPr>
    </w:tblStylePr>
    <w:tblStylePr w:type="firstCol">
      <w:tblPr/>
      <w:tcPr>
        <w:tcBorders>
          <w:top w:val="nil"/>
          <w:left w:val="nil"/>
          <w:bottom w:val="nil"/>
          <w:right w:val="single" w:sz="8" w:space="0" w:color="ED7D31" w:themeColor="accent2"/>
          <w:insideH w:val="nil"/>
          <w:insideV w:val="nil"/>
        </w:tcBorders>
        <w:shd w:val="clear" w:color="auto" w:fill="F6F6F3" w:themeFill="background1"/>
      </w:tcPr>
    </w:tblStylePr>
    <w:tblStylePr w:type="lastCol">
      <w:tblPr/>
      <w:tcPr>
        <w:tcBorders>
          <w:top w:val="nil"/>
          <w:left w:val="single" w:sz="8" w:space="0" w:color="ED7D31" w:themeColor="accent2"/>
          <w:bottom w:val="nil"/>
          <w:right w:val="nil"/>
          <w:insideH w:val="nil"/>
          <w:insideV w:val="nil"/>
        </w:tcBorders>
        <w:shd w:val="clear" w:color="auto" w:fill="F6F6F3"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6F6F3" w:themeFill="background1"/>
      </w:tcPr>
    </w:tblStylePr>
    <w:tblStylePr w:type="swCell">
      <w:tblPr/>
      <w:tcPr>
        <w:tcBorders>
          <w:top w:val="nil"/>
        </w:tcBorders>
      </w:tcPr>
    </w:tblStylePr>
  </w:style>
  <w:style w:type="table" w:styleId="MediumList2-Accent3">
    <w:name w:val="Medium List 2 Accent 3"/>
    <w:basedOn w:val="TableNormal"/>
    <w:uiPriority w:val="66"/>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Pr>
    <w:tblStylePr w:type="firstRow">
      <w:rPr>
        <w:sz w:val="24"/>
        <w:szCs w:val="24"/>
      </w:rPr>
      <w:tblPr/>
      <w:tcPr>
        <w:tcBorders>
          <w:top w:val="nil"/>
          <w:left w:val="nil"/>
          <w:bottom w:val="single" w:sz="24" w:space="0" w:color="59666F" w:themeColor="accent3"/>
          <w:right w:val="nil"/>
          <w:insideH w:val="nil"/>
          <w:insideV w:val="nil"/>
        </w:tcBorders>
        <w:shd w:val="clear" w:color="auto" w:fill="F6F6F3" w:themeFill="background1"/>
      </w:tcPr>
    </w:tblStylePr>
    <w:tblStylePr w:type="lastRow">
      <w:tblPr/>
      <w:tcPr>
        <w:tcBorders>
          <w:top w:val="single" w:sz="8" w:space="0" w:color="59666F" w:themeColor="accent3"/>
          <w:left w:val="nil"/>
          <w:bottom w:val="nil"/>
          <w:right w:val="nil"/>
          <w:insideH w:val="nil"/>
          <w:insideV w:val="nil"/>
        </w:tcBorders>
        <w:shd w:val="clear" w:color="auto" w:fill="F6F6F3" w:themeFill="background1"/>
      </w:tcPr>
    </w:tblStylePr>
    <w:tblStylePr w:type="firstCol">
      <w:tblPr/>
      <w:tcPr>
        <w:tcBorders>
          <w:top w:val="nil"/>
          <w:left w:val="nil"/>
          <w:bottom w:val="nil"/>
          <w:right w:val="single" w:sz="8" w:space="0" w:color="59666F" w:themeColor="accent3"/>
          <w:insideH w:val="nil"/>
          <w:insideV w:val="nil"/>
        </w:tcBorders>
        <w:shd w:val="clear" w:color="auto" w:fill="F6F6F3" w:themeFill="background1"/>
      </w:tcPr>
    </w:tblStylePr>
    <w:tblStylePr w:type="lastCol">
      <w:tblPr/>
      <w:tcPr>
        <w:tcBorders>
          <w:top w:val="nil"/>
          <w:left w:val="single" w:sz="8" w:space="0" w:color="59666F" w:themeColor="accent3"/>
          <w:bottom w:val="nil"/>
          <w:right w:val="nil"/>
          <w:insideH w:val="nil"/>
          <w:insideV w:val="nil"/>
        </w:tcBorders>
        <w:shd w:val="clear" w:color="auto" w:fill="F6F6F3" w:themeFill="background1"/>
      </w:tcPr>
    </w:tblStylePr>
    <w:tblStylePr w:type="band1Vert">
      <w:tblPr/>
      <w:tcPr>
        <w:tcBorders>
          <w:left w:val="nil"/>
          <w:right w:val="nil"/>
          <w:insideH w:val="nil"/>
          <w:insideV w:val="nil"/>
        </w:tcBorders>
        <w:shd w:val="clear" w:color="auto" w:fill="D4D9DD" w:themeFill="accent3" w:themeFillTint="3F"/>
      </w:tcPr>
    </w:tblStylePr>
    <w:tblStylePr w:type="band1Horz">
      <w:tblPr/>
      <w:tcPr>
        <w:tcBorders>
          <w:top w:val="nil"/>
          <w:bottom w:val="nil"/>
          <w:insideH w:val="nil"/>
          <w:insideV w:val="nil"/>
        </w:tcBorders>
        <w:shd w:val="clear" w:color="auto" w:fill="D4D9DD" w:themeFill="accent3" w:themeFillTint="3F"/>
      </w:tcPr>
    </w:tblStylePr>
    <w:tblStylePr w:type="nwCell">
      <w:tblPr/>
      <w:tcPr>
        <w:shd w:val="clear" w:color="auto" w:fill="F6F6F3" w:themeFill="background1"/>
      </w:tcPr>
    </w:tblStylePr>
    <w:tblStylePr w:type="swCell">
      <w:tblPr/>
      <w:tcPr>
        <w:tcBorders>
          <w:top w:val="nil"/>
        </w:tcBorders>
      </w:tcPr>
    </w:tblStylePr>
  </w:style>
  <w:style w:type="table" w:styleId="MediumList2-Accent4">
    <w:name w:val="Medium List 2 Accent 4"/>
    <w:basedOn w:val="TableNormal"/>
    <w:uiPriority w:val="66"/>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Pr>
    <w:tblStylePr w:type="firstRow">
      <w:rPr>
        <w:sz w:val="24"/>
        <w:szCs w:val="24"/>
      </w:rPr>
      <w:tblPr/>
      <w:tcPr>
        <w:tcBorders>
          <w:top w:val="nil"/>
          <w:left w:val="nil"/>
          <w:bottom w:val="single" w:sz="24" w:space="0" w:color="FFC000" w:themeColor="accent4"/>
          <w:right w:val="nil"/>
          <w:insideH w:val="nil"/>
          <w:insideV w:val="nil"/>
        </w:tcBorders>
        <w:shd w:val="clear" w:color="auto" w:fill="F6F6F3" w:themeFill="background1"/>
      </w:tcPr>
    </w:tblStylePr>
    <w:tblStylePr w:type="lastRow">
      <w:tblPr/>
      <w:tcPr>
        <w:tcBorders>
          <w:top w:val="single" w:sz="8" w:space="0" w:color="FFC000" w:themeColor="accent4"/>
          <w:left w:val="nil"/>
          <w:bottom w:val="nil"/>
          <w:right w:val="nil"/>
          <w:insideH w:val="nil"/>
          <w:insideV w:val="nil"/>
        </w:tcBorders>
        <w:shd w:val="clear" w:color="auto" w:fill="F6F6F3" w:themeFill="background1"/>
      </w:tcPr>
    </w:tblStylePr>
    <w:tblStylePr w:type="firstCol">
      <w:tblPr/>
      <w:tcPr>
        <w:tcBorders>
          <w:top w:val="nil"/>
          <w:left w:val="nil"/>
          <w:bottom w:val="nil"/>
          <w:right w:val="single" w:sz="8" w:space="0" w:color="FFC000" w:themeColor="accent4"/>
          <w:insideH w:val="nil"/>
          <w:insideV w:val="nil"/>
        </w:tcBorders>
        <w:shd w:val="clear" w:color="auto" w:fill="F6F6F3" w:themeFill="background1"/>
      </w:tcPr>
    </w:tblStylePr>
    <w:tblStylePr w:type="lastCol">
      <w:tblPr/>
      <w:tcPr>
        <w:tcBorders>
          <w:top w:val="nil"/>
          <w:left w:val="single" w:sz="8" w:space="0" w:color="FFC000" w:themeColor="accent4"/>
          <w:bottom w:val="nil"/>
          <w:right w:val="nil"/>
          <w:insideH w:val="nil"/>
          <w:insideV w:val="nil"/>
        </w:tcBorders>
        <w:shd w:val="clear" w:color="auto" w:fill="F6F6F3"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6F6F3" w:themeFill="background1"/>
      </w:tcPr>
    </w:tblStylePr>
    <w:tblStylePr w:type="swCell">
      <w:tblPr/>
      <w:tcPr>
        <w:tcBorders>
          <w:top w:val="nil"/>
        </w:tcBorders>
      </w:tcPr>
    </w:tblStylePr>
  </w:style>
  <w:style w:type="table" w:styleId="MediumList2-Accent5">
    <w:name w:val="Medium List 2 Accent 5"/>
    <w:basedOn w:val="TableNormal"/>
    <w:uiPriority w:val="66"/>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Pr>
    <w:tblStylePr w:type="firstRow">
      <w:rPr>
        <w:sz w:val="24"/>
        <w:szCs w:val="24"/>
      </w:rPr>
      <w:tblPr/>
      <w:tcPr>
        <w:tcBorders>
          <w:top w:val="nil"/>
          <w:left w:val="nil"/>
          <w:bottom w:val="single" w:sz="24" w:space="0" w:color="5B9BD5" w:themeColor="accent5"/>
          <w:right w:val="nil"/>
          <w:insideH w:val="nil"/>
          <w:insideV w:val="nil"/>
        </w:tcBorders>
        <w:shd w:val="clear" w:color="auto" w:fill="F6F6F3" w:themeFill="background1"/>
      </w:tcPr>
    </w:tblStylePr>
    <w:tblStylePr w:type="lastRow">
      <w:tblPr/>
      <w:tcPr>
        <w:tcBorders>
          <w:top w:val="single" w:sz="8" w:space="0" w:color="5B9BD5" w:themeColor="accent5"/>
          <w:left w:val="nil"/>
          <w:bottom w:val="nil"/>
          <w:right w:val="nil"/>
          <w:insideH w:val="nil"/>
          <w:insideV w:val="nil"/>
        </w:tcBorders>
        <w:shd w:val="clear" w:color="auto" w:fill="F6F6F3" w:themeFill="background1"/>
      </w:tcPr>
    </w:tblStylePr>
    <w:tblStylePr w:type="firstCol">
      <w:tblPr/>
      <w:tcPr>
        <w:tcBorders>
          <w:top w:val="nil"/>
          <w:left w:val="nil"/>
          <w:bottom w:val="nil"/>
          <w:right w:val="single" w:sz="8" w:space="0" w:color="5B9BD5" w:themeColor="accent5"/>
          <w:insideH w:val="nil"/>
          <w:insideV w:val="nil"/>
        </w:tcBorders>
        <w:shd w:val="clear" w:color="auto" w:fill="F6F6F3" w:themeFill="background1"/>
      </w:tcPr>
    </w:tblStylePr>
    <w:tblStylePr w:type="lastCol">
      <w:tblPr/>
      <w:tcPr>
        <w:tcBorders>
          <w:top w:val="nil"/>
          <w:left w:val="single" w:sz="8" w:space="0" w:color="5B9BD5" w:themeColor="accent5"/>
          <w:bottom w:val="nil"/>
          <w:right w:val="nil"/>
          <w:insideH w:val="nil"/>
          <w:insideV w:val="nil"/>
        </w:tcBorders>
        <w:shd w:val="clear" w:color="auto" w:fill="F6F6F3"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6F6F3" w:themeFill="background1"/>
      </w:tcPr>
    </w:tblStylePr>
    <w:tblStylePr w:type="swCell">
      <w:tblPr/>
      <w:tcPr>
        <w:tcBorders>
          <w:top w:val="nil"/>
        </w:tcBorders>
      </w:tcPr>
    </w:tblStylePr>
  </w:style>
  <w:style w:type="table" w:styleId="MediumList2-Accent6">
    <w:name w:val="Medium List 2 Accent 6"/>
    <w:basedOn w:val="TableNormal"/>
    <w:uiPriority w:val="66"/>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Pr>
    <w:tblStylePr w:type="firstRow">
      <w:rPr>
        <w:sz w:val="24"/>
        <w:szCs w:val="24"/>
      </w:rPr>
      <w:tblPr/>
      <w:tcPr>
        <w:tcBorders>
          <w:top w:val="nil"/>
          <w:left w:val="nil"/>
          <w:bottom w:val="single" w:sz="24" w:space="0" w:color="002F3D" w:themeColor="accent6"/>
          <w:right w:val="nil"/>
          <w:insideH w:val="nil"/>
          <w:insideV w:val="nil"/>
        </w:tcBorders>
        <w:shd w:val="clear" w:color="auto" w:fill="F6F6F3" w:themeFill="background1"/>
      </w:tcPr>
    </w:tblStylePr>
    <w:tblStylePr w:type="lastRow">
      <w:tblPr/>
      <w:tcPr>
        <w:tcBorders>
          <w:top w:val="single" w:sz="8" w:space="0" w:color="002F3D" w:themeColor="accent6"/>
          <w:left w:val="nil"/>
          <w:bottom w:val="nil"/>
          <w:right w:val="nil"/>
          <w:insideH w:val="nil"/>
          <w:insideV w:val="nil"/>
        </w:tcBorders>
        <w:shd w:val="clear" w:color="auto" w:fill="F6F6F3" w:themeFill="background1"/>
      </w:tcPr>
    </w:tblStylePr>
    <w:tblStylePr w:type="firstCol">
      <w:tblPr/>
      <w:tcPr>
        <w:tcBorders>
          <w:top w:val="nil"/>
          <w:left w:val="nil"/>
          <w:bottom w:val="nil"/>
          <w:right w:val="single" w:sz="8" w:space="0" w:color="002F3D" w:themeColor="accent6"/>
          <w:insideH w:val="nil"/>
          <w:insideV w:val="nil"/>
        </w:tcBorders>
        <w:shd w:val="clear" w:color="auto" w:fill="F6F6F3" w:themeFill="background1"/>
      </w:tcPr>
    </w:tblStylePr>
    <w:tblStylePr w:type="lastCol">
      <w:tblPr/>
      <w:tcPr>
        <w:tcBorders>
          <w:top w:val="nil"/>
          <w:left w:val="single" w:sz="8" w:space="0" w:color="002F3D" w:themeColor="accent6"/>
          <w:bottom w:val="nil"/>
          <w:right w:val="nil"/>
          <w:insideH w:val="nil"/>
          <w:insideV w:val="nil"/>
        </w:tcBorders>
        <w:shd w:val="clear" w:color="auto" w:fill="F6F6F3" w:themeFill="background1"/>
      </w:tcPr>
    </w:tblStylePr>
    <w:tblStylePr w:type="band1Vert">
      <w:tblPr/>
      <w:tcPr>
        <w:tcBorders>
          <w:left w:val="nil"/>
          <w:right w:val="nil"/>
          <w:insideH w:val="nil"/>
          <w:insideV w:val="nil"/>
        </w:tcBorders>
        <w:shd w:val="clear" w:color="auto" w:fill="90E5FF" w:themeFill="accent6" w:themeFillTint="3F"/>
      </w:tcPr>
    </w:tblStylePr>
    <w:tblStylePr w:type="band1Horz">
      <w:tblPr/>
      <w:tcPr>
        <w:tcBorders>
          <w:top w:val="nil"/>
          <w:bottom w:val="nil"/>
          <w:insideH w:val="nil"/>
          <w:insideV w:val="nil"/>
        </w:tcBorders>
        <w:shd w:val="clear" w:color="auto" w:fill="90E5FF" w:themeFill="accent6" w:themeFillTint="3F"/>
      </w:tcPr>
    </w:tblStylePr>
    <w:tblStylePr w:type="nwCell">
      <w:tblPr/>
      <w:tcPr>
        <w:shd w:val="clear" w:color="auto" w:fill="F6F6F3" w:themeFill="background1"/>
      </w:tcPr>
    </w:tblStylePr>
    <w:tblStylePr w:type="swCell">
      <w:tblPr/>
      <w:tcPr>
        <w:tcBorders>
          <w:top w:val="nil"/>
        </w:tcBorders>
      </w:tcPr>
    </w:tblStylePr>
  </w:style>
  <w:style w:type="table" w:styleId="MediumGrid1">
    <w:name w:val="Medium Grid 1"/>
    <w:basedOn w:val="TableNormal"/>
    <w:uiPriority w:val="67"/>
    <w:rsid w:val="002935DD"/>
    <w:pPr>
      <w:spacing w:after="0" w:line="240" w:lineRule="auto"/>
    </w:pPr>
    <w:rPr>
      <w:rFonts w:eastAsiaTheme="minorEastAsia"/>
      <w:kern w:val="0"/>
      <w:sz w:val="22"/>
      <w:szCs w:val="22"/>
      <w14:ligatures w14:val="none"/>
    </w:rPr>
    <w:tblPr>
      <w:tblStyleRowBandSize w:val="1"/>
      <w:tblStyleColBandSize w:val="1"/>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2935DD"/>
    <w:pPr>
      <w:spacing w:after="0" w:line="240" w:lineRule="auto"/>
    </w:pPr>
    <w:rPr>
      <w:rFonts w:eastAsiaTheme="minorEastAsia"/>
      <w:kern w:val="0"/>
      <w:sz w:val="22"/>
      <w:szCs w:val="22"/>
      <w14:ligatures w14:val="none"/>
    </w:rPr>
    <w:tblPr>
      <w:tblStyleRowBandSize w:val="1"/>
      <w:tblStyleColBandSize w:val="1"/>
    </w:tblPr>
    <w:tcPr>
      <w:shd w:val="clear" w:color="auto" w:fill="F6F6CA" w:themeFill="accent1" w:themeFillTint="3F"/>
    </w:tcPr>
    <w:tblStylePr w:type="firstRow">
      <w:rPr>
        <w:b/>
        <w:bCs/>
      </w:rPr>
    </w:tblStylePr>
    <w:tblStylePr w:type="lastRow">
      <w:rPr>
        <w:b/>
        <w:bCs/>
      </w:rPr>
      <w:tblPr/>
      <w:tcPr>
        <w:tcBorders>
          <w:top w:val="single" w:sz="18" w:space="0" w:color="E4E55F" w:themeColor="accent1" w:themeTint="BF"/>
        </w:tcBorders>
      </w:tcPr>
    </w:tblStylePr>
    <w:tblStylePr w:type="firstCol">
      <w:rPr>
        <w:b/>
        <w:bCs/>
      </w:rPr>
    </w:tblStylePr>
    <w:tblStylePr w:type="lastCol">
      <w:rPr>
        <w:b/>
        <w:bCs/>
      </w:rPr>
    </w:tblStylePr>
    <w:tblStylePr w:type="band1Vert">
      <w:tblPr/>
      <w:tcPr>
        <w:shd w:val="clear" w:color="auto" w:fill="EDEE94" w:themeFill="accent1" w:themeFillTint="7F"/>
      </w:tcPr>
    </w:tblStylePr>
    <w:tblStylePr w:type="band1Horz">
      <w:tblPr/>
      <w:tcPr>
        <w:shd w:val="clear" w:color="auto" w:fill="EDEE94" w:themeFill="accent1" w:themeFillTint="7F"/>
      </w:tcPr>
    </w:tblStylePr>
  </w:style>
  <w:style w:type="table" w:styleId="MediumGrid1-Accent2">
    <w:name w:val="Medium Grid 1 Accent 2"/>
    <w:basedOn w:val="TableNormal"/>
    <w:uiPriority w:val="67"/>
    <w:rsid w:val="002935DD"/>
    <w:pPr>
      <w:spacing w:after="0" w:line="240" w:lineRule="auto"/>
    </w:pPr>
    <w:rPr>
      <w:rFonts w:eastAsiaTheme="minorEastAsia"/>
      <w:kern w:val="0"/>
      <w:sz w:val="22"/>
      <w:szCs w:val="22"/>
      <w14:ligatures w14:val="none"/>
    </w:rPr>
    <w:tblPr>
      <w:tblStyleRowBandSize w:val="1"/>
      <w:tblStyleColBandSize w:val="1"/>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2935DD"/>
    <w:pPr>
      <w:spacing w:after="0" w:line="240" w:lineRule="auto"/>
    </w:pPr>
    <w:rPr>
      <w:rFonts w:eastAsiaTheme="minorEastAsia"/>
      <w:kern w:val="0"/>
      <w:sz w:val="22"/>
      <w:szCs w:val="22"/>
      <w14:ligatures w14:val="none"/>
    </w:rPr>
    <w:tblPr>
      <w:tblStyleRowBandSize w:val="1"/>
      <w:tblStyleColBandSize w:val="1"/>
    </w:tblPr>
    <w:tcPr>
      <w:shd w:val="clear" w:color="auto" w:fill="D4D9DD" w:themeFill="accent3" w:themeFillTint="3F"/>
    </w:tcPr>
    <w:tblStylePr w:type="firstRow">
      <w:rPr>
        <w:b/>
        <w:bCs/>
      </w:rPr>
    </w:tblStylePr>
    <w:tblStylePr w:type="lastRow">
      <w:rPr>
        <w:b/>
        <w:bCs/>
      </w:rPr>
      <w:tblPr/>
      <w:tcPr>
        <w:tcBorders>
          <w:top w:val="single" w:sz="18" w:space="0" w:color="7E8D97" w:themeColor="accent3" w:themeTint="BF"/>
        </w:tcBorders>
      </w:tcPr>
    </w:tblStylePr>
    <w:tblStylePr w:type="firstCol">
      <w:rPr>
        <w:b/>
        <w:bCs/>
      </w:rPr>
    </w:tblStylePr>
    <w:tblStylePr w:type="lastCol">
      <w:rPr>
        <w:b/>
        <w:bCs/>
      </w:rPr>
    </w:tblStylePr>
    <w:tblStylePr w:type="band1Vert">
      <w:tblPr/>
      <w:tcPr>
        <w:shd w:val="clear" w:color="auto" w:fill="A9B3BA" w:themeFill="accent3" w:themeFillTint="7F"/>
      </w:tcPr>
    </w:tblStylePr>
    <w:tblStylePr w:type="band1Horz">
      <w:tblPr/>
      <w:tcPr>
        <w:shd w:val="clear" w:color="auto" w:fill="A9B3BA" w:themeFill="accent3" w:themeFillTint="7F"/>
      </w:tcPr>
    </w:tblStylePr>
  </w:style>
  <w:style w:type="table" w:styleId="MediumGrid1-Accent4">
    <w:name w:val="Medium Grid 1 Accent 4"/>
    <w:basedOn w:val="TableNormal"/>
    <w:uiPriority w:val="67"/>
    <w:rsid w:val="002935DD"/>
    <w:pPr>
      <w:spacing w:after="0" w:line="240" w:lineRule="auto"/>
    </w:pPr>
    <w:rPr>
      <w:rFonts w:eastAsiaTheme="minorEastAsia"/>
      <w:kern w:val="0"/>
      <w:sz w:val="22"/>
      <w:szCs w:val="22"/>
      <w14:ligatures w14:val="none"/>
    </w:rPr>
    <w:tblPr>
      <w:tblStyleRowBandSize w:val="1"/>
      <w:tblStyleColBandSize w:val="1"/>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2935DD"/>
    <w:pPr>
      <w:spacing w:after="0" w:line="240" w:lineRule="auto"/>
    </w:pPr>
    <w:rPr>
      <w:rFonts w:eastAsiaTheme="minorEastAsia"/>
      <w:kern w:val="0"/>
      <w:sz w:val="22"/>
      <w:szCs w:val="22"/>
      <w14:ligatures w14:val="none"/>
    </w:rPr>
    <w:tblPr>
      <w:tblStyleRowBandSize w:val="1"/>
      <w:tblStyleColBandSize w:val="1"/>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2935DD"/>
    <w:pPr>
      <w:spacing w:after="0" w:line="240" w:lineRule="auto"/>
    </w:pPr>
    <w:rPr>
      <w:rFonts w:eastAsiaTheme="minorEastAsia"/>
      <w:kern w:val="0"/>
      <w:sz w:val="22"/>
      <w:szCs w:val="22"/>
      <w14:ligatures w14:val="none"/>
    </w:rPr>
    <w:tblPr>
      <w:tblStyleRowBandSize w:val="1"/>
      <w:tblStyleColBandSize w:val="1"/>
    </w:tblPr>
    <w:tcPr>
      <w:shd w:val="clear" w:color="auto" w:fill="90E5FF" w:themeFill="accent6" w:themeFillTint="3F"/>
    </w:tcPr>
    <w:tblStylePr w:type="firstRow">
      <w:rPr>
        <w:b/>
        <w:bCs/>
      </w:rPr>
    </w:tblStylePr>
    <w:tblStylePr w:type="lastRow">
      <w:rPr>
        <w:b/>
        <w:bCs/>
      </w:rPr>
      <w:tblPr/>
      <w:tcPr>
        <w:tcBorders>
          <w:top w:val="single" w:sz="18" w:space="0" w:color="0085AD" w:themeColor="accent6" w:themeTint="BF"/>
        </w:tcBorders>
      </w:tcPr>
    </w:tblStylePr>
    <w:tblStylePr w:type="firstCol">
      <w:rPr>
        <w:b/>
        <w:bCs/>
      </w:rPr>
    </w:tblStylePr>
    <w:tblStylePr w:type="lastCol">
      <w:rPr>
        <w:b/>
        <w:bCs/>
      </w:rPr>
    </w:tblStylePr>
    <w:tblStylePr w:type="band1Vert">
      <w:tblPr/>
      <w:tcPr>
        <w:shd w:val="clear" w:color="auto" w:fill="1FCBFF" w:themeFill="accent6" w:themeFillTint="7F"/>
      </w:tcPr>
    </w:tblStylePr>
    <w:tblStylePr w:type="band1Horz">
      <w:tblPr/>
      <w:tcPr>
        <w:shd w:val="clear" w:color="auto" w:fill="1FCBFF" w:themeFill="accent6" w:themeFillTint="7F"/>
      </w:tcPr>
    </w:tblStylePr>
  </w:style>
  <w:style w:type="table" w:styleId="MediumGrid2">
    <w:name w:val="Medium Grid 2"/>
    <w:basedOn w:val="TableNormal"/>
    <w:uiPriority w:val="68"/>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6F6F3" w:themeFill="background1"/>
      </w:tcPr>
    </w:tblStylePr>
    <w:tblStylePr w:type="firstCol">
      <w:rPr>
        <w:b/>
        <w:bCs/>
        <w:color w:val="000000" w:themeColor="text1"/>
      </w:rPr>
      <w:tblPr/>
      <w:tcPr>
        <w:tcBorders>
          <w:top w:val="nil"/>
          <w:left w:val="nil"/>
          <w:bottom w:val="nil"/>
          <w:right w:val="nil"/>
          <w:insideH w:val="nil"/>
          <w:insideV w:val="nil"/>
        </w:tcBorders>
        <w:shd w:val="clear" w:color="auto" w:fill="F6F6F3"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6F6F3" w:themeFill="background1"/>
      </w:tcPr>
    </w:tblStylePr>
  </w:style>
  <w:style w:type="table" w:styleId="MediumGrid2-Accent1">
    <w:name w:val="Medium Grid 2 Accent 1"/>
    <w:basedOn w:val="TableNormal"/>
    <w:uiPriority w:val="68"/>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Pr>
    <w:tcPr>
      <w:shd w:val="clear" w:color="auto" w:fill="F6F6CA" w:themeFill="accent1" w:themeFillTint="3F"/>
    </w:tcPr>
    <w:tblStylePr w:type="firstRow">
      <w:rPr>
        <w:b/>
        <w:bCs/>
        <w:color w:val="000000" w:themeColor="text1"/>
      </w:rPr>
      <w:tblPr/>
      <w:tcPr>
        <w:shd w:val="clear" w:color="auto" w:fill="FBFBE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6F6F3" w:themeFill="background1"/>
      </w:tcPr>
    </w:tblStylePr>
    <w:tblStylePr w:type="firstCol">
      <w:rPr>
        <w:b/>
        <w:bCs/>
        <w:color w:val="000000" w:themeColor="text1"/>
      </w:rPr>
      <w:tblPr/>
      <w:tcPr>
        <w:tcBorders>
          <w:top w:val="nil"/>
          <w:left w:val="nil"/>
          <w:bottom w:val="nil"/>
          <w:right w:val="nil"/>
          <w:insideH w:val="nil"/>
          <w:insideV w:val="nil"/>
        </w:tcBorders>
        <w:shd w:val="clear" w:color="auto" w:fill="F6F6F3"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8D4" w:themeFill="accent1" w:themeFillTint="33"/>
      </w:tcPr>
    </w:tblStylePr>
    <w:tblStylePr w:type="band1Vert">
      <w:tblPr/>
      <w:tcPr>
        <w:shd w:val="clear" w:color="auto" w:fill="EDEE94" w:themeFill="accent1" w:themeFillTint="7F"/>
      </w:tcPr>
    </w:tblStylePr>
    <w:tblStylePr w:type="band1Horz">
      <w:tblPr/>
      <w:tcPr>
        <w:tcBorders>
          <w:insideH w:val="single" w:sz="6" w:space="0" w:color="DCDD2A" w:themeColor="accent1"/>
          <w:insideV w:val="single" w:sz="6" w:space="0" w:color="DCDD2A" w:themeColor="accent1"/>
        </w:tcBorders>
        <w:shd w:val="clear" w:color="auto" w:fill="EDEE94" w:themeFill="accent1" w:themeFillTint="7F"/>
      </w:tcPr>
    </w:tblStylePr>
    <w:tblStylePr w:type="nwCell">
      <w:tblPr/>
      <w:tcPr>
        <w:shd w:val="clear" w:color="auto" w:fill="F6F6F3" w:themeFill="background1"/>
      </w:tcPr>
    </w:tblStylePr>
  </w:style>
  <w:style w:type="table" w:styleId="MediumGrid2-Accent2">
    <w:name w:val="Medium Grid 2 Accent 2"/>
    <w:basedOn w:val="TableNormal"/>
    <w:uiPriority w:val="68"/>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6F6F3" w:themeFill="background1"/>
      </w:tcPr>
    </w:tblStylePr>
    <w:tblStylePr w:type="firstCol">
      <w:rPr>
        <w:b/>
        <w:bCs/>
        <w:color w:val="000000" w:themeColor="text1"/>
      </w:rPr>
      <w:tblPr/>
      <w:tcPr>
        <w:tcBorders>
          <w:top w:val="nil"/>
          <w:left w:val="nil"/>
          <w:bottom w:val="nil"/>
          <w:right w:val="nil"/>
          <w:insideH w:val="nil"/>
          <w:insideV w:val="nil"/>
        </w:tcBorders>
        <w:shd w:val="clear" w:color="auto" w:fill="F6F6F3"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6F6F3" w:themeFill="background1"/>
      </w:tcPr>
    </w:tblStylePr>
  </w:style>
  <w:style w:type="table" w:styleId="MediumGrid2-Accent3">
    <w:name w:val="Medium Grid 2 Accent 3"/>
    <w:basedOn w:val="TableNormal"/>
    <w:uiPriority w:val="68"/>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Pr>
    <w:tcPr>
      <w:shd w:val="clear" w:color="auto" w:fill="D4D9DD" w:themeFill="accent3" w:themeFillTint="3F"/>
    </w:tcPr>
    <w:tblStylePr w:type="firstRow">
      <w:rPr>
        <w:b/>
        <w:bCs/>
        <w:color w:val="000000" w:themeColor="text1"/>
      </w:rPr>
      <w:tblPr/>
      <w:tcPr>
        <w:shd w:val="clear" w:color="auto" w:fill="EDEF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6F6F3" w:themeFill="background1"/>
      </w:tcPr>
    </w:tblStylePr>
    <w:tblStylePr w:type="firstCol">
      <w:rPr>
        <w:b/>
        <w:bCs/>
        <w:color w:val="000000" w:themeColor="text1"/>
      </w:rPr>
      <w:tblPr/>
      <w:tcPr>
        <w:tcBorders>
          <w:top w:val="nil"/>
          <w:left w:val="nil"/>
          <w:bottom w:val="nil"/>
          <w:right w:val="nil"/>
          <w:insideH w:val="nil"/>
          <w:insideV w:val="nil"/>
        </w:tcBorders>
        <w:shd w:val="clear" w:color="auto" w:fill="F6F6F3"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0E3" w:themeFill="accent3" w:themeFillTint="33"/>
      </w:tcPr>
    </w:tblStylePr>
    <w:tblStylePr w:type="band1Vert">
      <w:tblPr/>
      <w:tcPr>
        <w:shd w:val="clear" w:color="auto" w:fill="A9B3BA" w:themeFill="accent3" w:themeFillTint="7F"/>
      </w:tcPr>
    </w:tblStylePr>
    <w:tblStylePr w:type="band1Horz">
      <w:tblPr/>
      <w:tcPr>
        <w:tcBorders>
          <w:insideH w:val="single" w:sz="6" w:space="0" w:color="59666F" w:themeColor="accent3"/>
          <w:insideV w:val="single" w:sz="6" w:space="0" w:color="59666F" w:themeColor="accent3"/>
        </w:tcBorders>
        <w:shd w:val="clear" w:color="auto" w:fill="A9B3BA" w:themeFill="accent3" w:themeFillTint="7F"/>
      </w:tcPr>
    </w:tblStylePr>
    <w:tblStylePr w:type="nwCell">
      <w:tblPr/>
      <w:tcPr>
        <w:shd w:val="clear" w:color="auto" w:fill="F6F6F3" w:themeFill="background1"/>
      </w:tcPr>
    </w:tblStylePr>
  </w:style>
  <w:style w:type="table" w:styleId="MediumGrid2-Accent4">
    <w:name w:val="Medium Grid 2 Accent 4"/>
    <w:basedOn w:val="TableNormal"/>
    <w:uiPriority w:val="68"/>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6F6F3" w:themeFill="background1"/>
      </w:tcPr>
    </w:tblStylePr>
    <w:tblStylePr w:type="firstCol">
      <w:rPr>
        <w:b/>
        <w:bCs/>
        <w:color w:val="000000" w:themeColor="text1"/>
      </w:rPr>
      <w:tblPr/>
      <w:tcPr>
        <w:tcBorders>
          <w:top w:val="nil"/>
          <w:left w:val="nil"/>
          <w:bottom w:val="nil"/>
          <w:right w:val="nil"/>
          <w:insideH w:val="nil"/>
          <w:insideV w:val="nil"/>
        </w:tcBorders>
        <w:shd w:val="clear" w:color="auto" w:fill="F6F6F3"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6F6F3" w:themeFill="background1"/>
      </w:tcPr>
    </w:tblStylePr>
  </w:style>
  <w:style w:type="table" w:styleId="MediumGrid2-Accent5">
    <w:name w:val="Medium Grid 2 Accent 5"/>
    <w:basedOn w:val="TableNormal"/>
    <w:uiPriority w:val="68"/>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6F6F3" w:themeFill="background1"/>
      </w:tcPr>
    </w:tblStylePr>
    <w:tblStylePr w:type="firstCol">
      <w:rPr>
        <w:b/>
        <w:bCs/>
        <w:color w:val="000000" w:themeColor="text1"/>
      </w:rPr>
      <w:tblPr/>
      <w:tcPr>
        <w:tcBorders>
          <w:top w:val="nil"/>
          <w:left w:val="nil"/>
          <w:bottom w:val="nil"/>
          <w:right w:val="nil"/>
          <w:insideH w:val="nil"/>
          <w:insideV w:val="nil"/>
        </w:tcBorders>
        <w:shd w:val="clear" w:color="auto" w:fill="F6F6F3"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6F6F3" w:themeFill="background1"/>
      </w:tcPr>
    </w:tblStylePr>
  </w:style>
  <w:style w:type="table" w:styleId="MediumGrid2-Accent6">
    <w:name w:val="Medium Grid 2 Accent 6"/>
    <w:basedOn w:val="TableNormal"/>
    <w:uiPriority w:val="68"/>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Pr>
    <w:tcPr>
      <w:shd w:val="clear" w:color="auto" w:fill="90E5FF" w:themeFill="accent6" w:themeFillTint="3F"/>
    </w:tcPr>
    <w:tblStylePr w:type="firstRow">
      <w:rPr>
        <w:b/>
        <w:bCs/>
        <w:color w:val="000000" w:themeColor="text1"/>
      </w:rPr>
      <w:tblPr/>
      <w:tcPr>
        <w:shd w:val="clear" w:color="auto" w:fill="D2F4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6F6F3" w:themeFill="background1"/>
      </w:tcPr>
    </w:tblStylePr>
    <w:tblStylePr w:type="firstCol">
      <w:rPr>
        <w:b/>
        <w:bCs/>
        <w:color w:val="000000" w:themeColor="text1"/>
      </w:rPr>
      <w:tblPr/>
      <w:tcPr>
        <w:tcBorders>
          <w:top w:val="nil"/>
          <w:left w:val="nil"/>
          <w:bottom w:val="nil"/>
          <w:right w:val="nil"/>
          <w:insideH w:val="nil"/>
          <w:insideV w:val="nil"/>
        </w:tcBorders>
        <w:shd w:val="clear" w:color="auto" w:fill="F6F6F3"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AFF" w:themeFill="accent6" w:themeFillTint="33"/>
      </w:tcPr>
    </w:tblStylePr>
    <w:tblStylePr w:type="band1Vert">
      <w:tblPr/>
      <w:tcPr>
        <w:shd w:val="clear" w:color="auto" w:fill="1FCBFF" w:themeFill="accent6" w:themeFillTint="7F"/>
      </w:tcPr>
    </w:tblStylePr>
    <w:tblStylePr w:type="band1Horz">
      <w:tblPr/>
      <w:tcPr>
        <w:tcBorders>
          <w:insideH w:val="single" w:sz="6" w:space="0" w:color="002F3D" w:themeColor="accent6"/>
          <w:insideV w:val="single" w:sz="6" w:space="0" w:color="002F3D" w:themeColor="accent6"/>
        </w:tcBorders>
        <w:shd w:val="clear" w:color="auto" w:fill="1FCBFF" w:themeFill="accent6" w:themeFillTint="7F"/>
      </w:tcPr>
    </w:tblStylePr>
    <w:tblStylePr w:type="nwCell">
      <w:tblPr/>
      <w:tcPr>
        <w:shd w:val="clear" w:color="auto" w:fill="F6F6F3" w:themeFill="background1"/>
      </w:tcPr>
    </w:tblStylePr>
  </w:style>
  <w:style w:type="table" w:styleId="MediumGrid3">
    <w:name w:val="Medium Grid 3"/>
    <w:basedOn w:val="TableNormal"/>
    <w:uiPriority w:val="69"/>
    <w:rsid w:val="002935DD"/>
    <w:pPr>
      <w:spacing w:after="0" w:line="240" w:lineRule="auto"/>
    </w:pPr>
    <w:rPr>
      <w:rFonts w:eastAsiaTheme="minorEastAsia"/>
      <w:kern w:val="0"/>
      <w:sz w:val="22"/>
      <w:szCs w:val="22"/>
      <w14:ligatures w14:val="none"/>
    </w:rPr>
    <w:tblPr>
      <w:tblStyleRowBandSize w:val="1"/>
      <w:tblStyleColBandSize w:val="1"/>
    </w:tblPr>
    <w:tcPr>
      <w:tcBorders>
        <w:top w:val="single" w:sz="8" w:space="0" w:color="F6F6F3" w:themeColor="background1"/>
        <w:left w:val="single" w:sz="8" w:space="0" w:color="F6F6F3" w:themeColor="background1"/>
        <w:bottom w:val="single" w:sz="8" w:space="0" w:color="F6F6F3" w:themeColor="background1"/>
        <w:right w:val="single" w:sz="8" w:space="0" w:color="F6F6F3" w:themeColor="background1"/>
      </w:tcBorders>
      <w:shd w:val="clear" w:color="auto" w:fill="C0C0C0" w:themeFill="text1" w:themeFillTint="3F"/>
    </w:tcPr>
    <w:tblStylePr w:type="firstRow">
      <w:rPr>
        <w:b/>
        <w:bCs/>
        <w:i w:val="0"/>
        <w:iCs w:val="0"/>
        <w:color w:val="F6F6F3" w:themeColor="background1"/>
      </w:rPr>
      <w:tblPr/>
      <w:tcPr>
        <w:tcBorders>
          <w:top w:val="single" w:sz="8" w:space="0" w:color="F6F6F3" w:themeColor="background1"/>
          <w:left w:val="single" w:sz="8" w:space="0" w:color="F6F6F3" w:themeColor="background1"/>
          <w:bottom w:val="single" w:sz="24" w:space="0" w:color="F6F6F3" w:themeColor="background1"/>
          <w:right w:val="single" w:sz="8" w:space="0" w:color="F6F6F3" w:themeColor="background1"/>
          <w:insideH w:val="nil"/>
          <w:insideV w:val="single" w:sz="8" w:space="0" w:color="F6F6F3" w:themeColor="background1"/>
        </w:tcBorders>
        <w:shd w:val="clear" w:color="auto" w:fill="000000" w:themeFill="text1"/>
      </w:tcPr>
    </w:tblStylePr>
    <w:tblStylePr w:type="lastRow">
      <w:rPr>
        <w:b/>
        <w:bCs/>
        <w:i w:val="0"/>
        <w:iCs w:val="0"/>
        <w:color w:val="F6F6F3" w:themeColor="background1"/>
      </w:rPr>
      <w:tblPr/>
      <w:tcPr>
        <w:tcBorders>
          <w:top w:val="single" w:sz="24" w:space="0" w:color="F6F6F3" w:themeColor="background1"/>
          <w:left w:val="single" w:sz="8" w:space="0" w:color="F6F6F3" w:themeColor="background1"/>
          <w:bottom w:val="single" w:sz="8" w:space="0" w:color="F6F6F3" w:themeColor="background1"/>
          <w:right w:val="single" w:sz="8" w:space="0" w:color="F6F6F3" w:themeColor="background1"/>
          <w:insideH w:val="nil"/>
          <w:insideV w:val="single" w:sz="8" w:space="0" w:color="F6F6F3" w:themeColor="background1"/>
        </w:tcBorders>
        <w:shd w:val="clear" w:color="auto" w:fill="000000" w:themeFill="text1"/>
      </w:tcPr>
    </w:tblStylePr>
    <w:tblStylePr w:type="firstCol">
      <w:rPr>
        <w:b/>
        <w:bCs/>
        <w:i w:val="0"/>
        <w:iCs w:val="0"/>
        <w:color w:val="F6F6F3" w:themeColor="background1"/>
      </w:rPr>
      <w:tblPr/>
      <w:tcPr>
        <w:tcBorders>
          <w:left w:val="single" w:sz="8" w:space="0" w:color="F6F6F3" w:themeColor="background1"/>
          <w:right w:val="single" w:sz="24" w:space="0" w:color="F6F6F3" w:themeColor="background1"/>
          <w:insideH w:val="nil"/>
          <w:insideV w:val="nil"/>
        </w:tcBorders>
        <w:shd w:val="clear" w:color="auto" w:fill="000000" w:themeFill="text1"/>
      </w:tcPr>
    </w:tblStylePr>
    <w:tblStylePr w:type="lastCol">
      <w:rPr>
        <w:b/>
        <w:bCs/>
        <w:i w:val="0"/>
        <w:iCs w:val="0"/>
        <w:color w:val="F6F6F3" w:themeColor="background1"/>
      </w:rPr>
      <w:tblPr/>
      <w:tcPr>
        <w:tcBorders>
          <w:top w:val="nil"/>
          <w:left w:val="single" w:sz="24" w:space="0" w:color="F6F6F3" w:themeColor="background1"/>
          <w:bottom w:val="nil"/>
          <w:right w:val="nil"/>
          <w:insideH w:val="nil"/>
          <w:insideV w:val="nil"/>
        </w:tcBorders>
        <w:shd w:val="clear" w:color="auto" w:fill="000000" w:themeFill="text1"/>
      </w:tcPr>
    </w:tblStylePr>
  </w:style>
  <w:style w:type="table" w:styleId="MediumGrid3-Accent1">
    <w:name w:val="Medium Grid 3 Accent 1"/>
    <w:basedOn w:val="TableNormal"/>
    <w:uiPriority w:val="69"/>
    <w:rsid w:val="002935DD"/>
    <w:pPr>
      <w:spacing w:after="0" w:line="240" w:lineRule="auto"/>
    </w:pPr>
    <w:rPr>
      <w:rFonts w:eastAsiaTheme="minorEastAsia"/>
      <w:kern w:val="0"/>
      <w:sz w:val="22"/>
      <w:szCs w:val="22"/>
      <w14:ligatures w14:val="none"/>
    </w:rPr>
    <w:tblPr>
      <w:tblStyleRowBandSize w:val="1"/>
      <w:tblStyleColBandSize w:val="1"/>
    </w:tblPr>
    <w:tcPr>
      <w:tcBorders>
        <w:top w:val="single" w:sz="8" w:space="0" w:color="F6F6F3" w:themeColor="background1"/>
        <w:left w:val="single" w:sz="8" w:space="0" w:color="F6F6F3" w:themeColor="background1"/>
        <w:bottom w:val="single" w:sz="8" w:space="0" w:color="F6F6F3" w:themeColor="background1"/>
        <w:right w:val="single" w:sz="8" w:space="0" w:color="F6F6F3" w:themeColor="background1"/>
      </w:tcBorders>
      <w:shd w:val="clear" w:color="auto" w:fill="F6F6CA" w:themeFill="accent1" w:themeFillTint="3F"/>
    </w:tcPr>
    <w:tblStylePr w:type="firstRow">
      <w:rPr>
        <w:b/>
        <w:bCs/>
        <w:i w:val="0"/>
        <w:iCs w:val="0"/>
        <w:color w:val="F6F6F3" w:themeColor="background1"/>
      </w:rPr>
      <w:tblPr/>
      <w:tcPr>
        <w:tcBorders>
          <w:top w:val="single" w:sz="8" w:space="0" w:color="F6F6F3" w:themeColor="background1"/>
          <w:left w:val="single" w:sz="8" w:space="0" w:color="F6F6F3" w:themeColor="background1"/>
          <w:bottom w:val="single" w:sz="24" w:space="0" w:color="F6F6F3" w:themeColor="background1"/>
          <w:right w:val="single" w:sz="8" w:space="0" w:color="F6F6F3" w:themeColor="background1"/>
          <w:insideH w:val="nil"/>
          <w:insideV w:val="single" w:sz="8" w:space="0" w:color="F6F6F3" w:themeColor="background1"/>
        </w:tcBorders>
        <w:shd w:val="clear" w:color="auto" w:fill="DCDD2A" w:themeFill="accent1"/>
      </w:tcPr>
    </w:tblStylePr>
    <w:tblStylePr w:type="lastRow">
      <w:rPr>
        <w:b/>
        <w:bCs/>
        <w:i w:val="0"/>
        <w:iCs w:val="0"/>
        <w:color w:val="F6F6F3" w:themeColor="background1"/>
      </w:rPr>
      <w:tblPr/>
      <w:tcPr>
        <w:tcBorders>
          <w:top w:val="single" w:sz="24" w:space="0" w:color="F6F6F3" w:themeColor="background1"/>
          <w:left w:val="single" w:sz="8" w:space="0" w:color="F6F6F3" w:themeColor="background1"/>
          <w:bottom w:val="single" w:sz="8" w:space="0" w:color="F6F6F3" w:themeColor="background1"/>
          <w:right w:val="single" w:sz="8" w:space="0" w:color="F6F6F3" w:themeColor="background1"/>
          <w:insideH w:val="nil"/>
          <w:insideV w:val="single" w:sz="8" w:space="0" w:color="F6F6F3" w:themeColor="background1"/>
        </w:tcBorders>
        <w:shd w:val="clear" w:color="auto" w:fill="DCDD2A" w:themeFill="accent1"/>
      </w:tcPr>
    </w:tblStylePr>
    <w:tblStylePr w:type="firstCol">
      <w:rPr>
        <w:b/>
        <w:bCs/>
        <w:i w:val="0"/>
        <w:iCs w:val="0"/>
        <w:color w:val="F6F6F3" w:themeColor="background1"/>
      </w:rPr>
      <w:tblPr/>
      <w:tcPr>
        <w:tcBorders>
          <w:left w:val="single" w:sz="8" w:space="0" w:color="F6F6F3" w:themeColor="background1"/>
          <w:right w:val="single" w:sz="24" w:space="0" w:color="F6F6F3" w:themeColor="background1"/>
          <w:insideH w:val="nil"/>
          <w:insideV w:val="nil"/>
        </w:tcBorders>
        <w:shd w:val="clear" w:color="auto" w:fill="DCDD2A" w:themeFill="accent1"/>
      </w:tcPr>
    </w:tblStylePr>
    <w:tblStylePr w:type="lastCol">
      <w:rPr>
        <w:b/>
        <w:bCs/>
        <w:i w:val="0"/>
        <w:iCs w:val="0"/>
        <w:color w:val="F6F6F3" w:themeColor="background1"/>
      </w:rPr>
      <w:tblPr/>
      <w:tcPr>
        <w:tcBorders>
          <w:top w:val="nil"/>
          <w:left w:val="single" w:sz="24" w:space="0" w:color="F6F6F3" w:themeColor="background1"/>
          <w:bottom w:val="nil"/>
          <w:right w:val="nil"/>
          <w:insideH w:val="nil"/>
          <w:insideV w:val="nil"/>
        </w:tcBorders>
        <w:shd w:val="clear" w:color="auto" w:fill="DCDD2A" w:themeFill="accent1"/>
      </w:tcPr>
    </w:tblStylePr>
  </w:style>
  <w:style w:type="table" w:styleId="MediumGrid3-Accent2">
    <w:name w:val="Medium Grid 3 Accent 2"/>
    <w:basedOn w:val="TableNormal"/>
    <w:uiPriority w:val="69"/>
    <w:rsid w:val="002935DD"/>
    <w:pPr>
      <w:spacing w:after="0" w:line="240" w:lineRule="auto"/>
    </w:pPr>
    <w:rPr>
      <w:rFonts w:eastAsiaTheme="minorEastAsia"/>
      <w:kern w:val="0"/>
      <w:sz w:val="22"/>
      <w:szCs w:val="22"/>
      <w14:ligatures w14:val="none"/>
    </w:rPr>
    <w:tblPr>
      <w:tblStyleRowBandSize w:val="1"/>
      <w:tblStyleColBandSize w:val="1"/>
    </w:tblPr>
    <w:tcPr>
      <w:tcBorders>
        <w:top w:val="single" w:sz="8" w:space="0" w:color="F6F6F3" w:themeColor="background1"/>
        <w:left w:val="single" w:sz="8" w:space="0" w:color="F6F6F3" w:themeColor="background1"/>
        <w:bottom w:val="single" w:sz="8" w:space="0" w:color="F6F6F3" w:themeColor="background1"/>
        <w:right w:val="single" w:sz="8" w:space="0" w:color="F6F6F3" w:themeColor="background1"/>
      </w:tcBorders>
      <w:shd w:val="clear" w:color="auto" w:fill="FADECB" w:themeFill="accent2" w:themeFillTint="3F"/>
    </w:tcPr>
    <w:tblStylePr w:type="firstRow">
      <w:rPr>
        <w:b/>
        <w:bCs/>
        <w:i w:val="0"/>
        <w:iCs w:val="0"/>
        <w:color w:val="F6F6F3" w:themeColor="background1"/>
      </w:rPr>
      <w:tblPr/>
      <w:tcPr>
        <w:tcBorders>
          <w:top w:val="single" w:sz="8" w:space="0" w:color="F6F6F3" w:themeColor="background1"/>
          <w:left w:val="single" w:sz="8" w:space="0" w:color="F6F6F3" w:themeColor="background1"/>
          <w:bottom w:val="single" w:sz="24" w:space="0" w:color="F6F6F3" w:themeColor="background1"/>
          <w:right w:val="single" w:sz="8" w:space="0" w:color="F6F6F3" w:themeColor="background1"/>
          <w:insideH w:val="nil"/>
          <w:insideV w:val="single" w:sz="8" w:space="0" w:color="F6F6F3" w:themeColor="background1"/>
        </w:tcBorders>
        <w:shd w:val="clear" w:color="auto" w:fill="ED7D31" w:themeFill="accent2"/>
      </w:tcPr>
    </w:tblStylePr>
    <w:tblStylePr w:type="lastRow">
      <w:rPr>
        <w:b/>
        <w:bCs/>
        <w:i w:val="0"/>
        <w:iCs w:val="0"/>
        <w:color w:val="F6F6F3" w:themeColor="background1"/>
      </w:rPr>
      <w:tblPr/>
      <w:tcPr>
        <w:tcBorders>
          <w:top w:val="single" w:sz="24" w:space="0" w:color="F6F6F3" w:themeColor="background1"/>
          <w:left w:val="single" w:sz="8" w:space="0" w:color="F6F6F3" w:themeColor="background1"/>
          <w:bottom w:val="single" w:sz="8" w:space="0" w:color="F6F6F3" w:themeColor="background1"/>
          <w:right w:val="single" w:sz="8" w:space="0" w:color="F6F6F3" w:themeColor="background1"/>
          <w:insideH w:val="nil"/>
          <w:insideV w:val="single" w:sz="8" w:space="0" w:color="F6F6F3" w:themeColor="background1"/>
        </w:tcBorders>
        <w:shd w:val="clear" w:color="auto" w:fill="ED7D31" w:themeFill="accent2"/>
      </w:tcPr>
    </w:tblStylePr>
    <w:tblStylePr w:type="firstCol">
      <w:rPr>
        <w:b/>
        <w:bCs/>
        <w:i w:val="0"/>
        <w:iCs w:val="0"/>
        <w:color w:val="F6F6F3" w:themeColor="background1"/>
      </w:rPr>
      <w:tblPr/>
      <w:tcPr>
        <w:tcBorders>
          <w:left w:val="single" w:sz="8" w:space="0" w:color="F6F6F3" w:themeColor="background1"/>
          <w:right w:val="single" w:sz="24" w:space="0" w:color="F6F6F3" w:themeColor="background1"/>
          <w:insideH w:val="nil"/>
          <w:insideV w:val="nil"/>
        </w:tcBorders>
        <w:shd w:val="clear" w:color="auto" w:fill="ED7D31" w:themeFill="accent2"/>
      </w:tcPr>
    </w:tblStylePr>
    <w:tblStylePr w:type="lastCol">
      <w:rPr>
        <w:b/>
        <w:bCs/>
        <w:i w:val="0"/>
        <w:iCs w:val="0"/>
        <w:color w:val="F6F6F3" w:themeColor="background1"/>
      </w:rPr>
      <w:tblPr/>
      <w:tcPr>
        <w:tcBorders>
          <w:top w:val="nil"/>
          <w:left w:val="single" w:sz="24" w:space="0" w:color="F6F6F3" w:themeColor="background1"/>
          <w:bottom w:val="nil"/>
          <w:right w:val="nil"/>
          <w:insideH w:val="nil"/>
          <w:insideV w:val="nil"/>
        </w:tcBorders>
        <w:shd w:val="clear" w:color="auto" w:fill="ED7D31" w:themeFill="accent2"/>
      </w:tcPr>
    </w:tblStylePr>
  </w:style>
  <w:style w:type="table" w:styleId="MediumGrid3-Accent3">
    <w:name w:val="Medium Grid 3 Accent 3"/>
    <w:basedOn w:val="TableNormal"/>
    <w:uiPriority w:val="69"/>
    <w:rsid w:val="002935DD"/>
    <w:pPr>
      <w:spacing w:after="0" w:line="240" w:lineRule="auto"/>
    </w:pPr>
    <w:rPr>
      <w:rFonts w:eastAsiaTheme="minorEastAsia"/>
      <w:kern w:val="0"/>
      <w:sz w:val="22"/>
      <w:szCs w:val="22"/>
      <w14:ligatures w14:val="none"/>
    </w:rPr>
    <w:tblPr>
      <w:tblStyleRowBandSize w:val="1"/>
      <w:tblStyleColBandSize w:val="1"/>
    </w:tblPr>
    <w:tcPr>
      <w:tcBorders>
        <w:top w:val="single" w:sz="8" w:space="0" w:color="F6F6F3" w:themeColor="background1"/>
        <w:left w:val="single" w:sz="8" w:space="0" w:color="F6F6F3" w:themeColor="background1"/>
        <w:bottom w:val="single" w:sz="8" w:space="0" w:color="F6F6F3" w:themeColor="background1"/>
        <w:right w:val="single" w:sz="8" w:space="0" w:color="F6F6F3" w:themeColor="background1"/>
      </w:tcBorders>
      <w:shd w:val="clear" w:color="auto" w:fill="D4D9DD" w:themeFill="accent3" w:themeFillTint="3F"/>
    </w:tcPr>
    <w:tblStylePr w:type="firstRow">
      <w:rPr>
        <w:b/>
        <w:bCs/>
        <w:i w:val="0"/>
        <w:iCs w:val="0"/>
        <w:color w:val="F6F6F3" w:themeColor="background1"/>
      </w:rPr>
      <w:tblPr/>
      <w:tcPr>
        <w:tcBorders>
          <w:top w:val="single" w:sz="8" w:space="0" w:color="F6F6F3" w:themeColor="background1"/>
          <w:left w:val="single" w:sz="8" w:space="0" w:color="F6F6F3" w:themeColor="background1"/>
          <w:bottom w:val="single" w:sz="24" w:space="0" w:color="F6F6F3" w:themeColor="background1"/>
          <w:right w:val="single" w:sz="8" w:space="0" w:color="F6F6F3" w:themeColor="background1"/>
          <w:insideH w:val="nil"/>
          <w:insideV w:val="single" w:sz="8" w:space="0" w:color="F6F6F3" w:themeColor="background1"/>
        </w:tcBorders>
        <w:shd w:val="clear" w:color="auto" w:fill="59666F" w:themeFill="accent3"/>
      </w:tcPr>
    </w:tblStylePr>
    <w:tblStylePr w:type="lastRow">
      <w:rPr>
        <w:b/>
        <w:bCs/>
        <w:i w:val="0"/>
        <w:iCs w:val="0"/>
        <w:color w:val="F6F6F3" w:themeColor="background1"/>
      </w:rPr>
      <w:tblPr/>
      <w:tcPr>
        <w:tcBorders>
          <w:top w:val="single" w:sz="24" w:space="0" w:color="F6F6F3" w:themeColor="background1"/>
          <w:left w:val="single" w:sz="8" w:space="0" w:color="F6F6F3" w:themeColor="background1"/>
          <w:bottom w:val="single" w:sz="8" w:space="0" w:color="F6F6F3" w:themeColor="background1"/>
          <w:right w:val="single" w:sz="8" w:space="0" w:color="F6F6F3" w:themeColor="background1"/>
          <w:insideH w:val="nil"/>
          <w:insideV w:val="single" w:sz="8" w:space="0" w:color="F6F6F3" w:themeColor="background1"/>
        </w:tcBorders>
        <w:shd w:val="clear" w:color="auto" w:fill="59666F" w:themeFill="accent3"/>
      </w:tcPr>
    </w:tblStylePr>
    <w:tblStylePr w:type="firstCol">
      <w:rPr>
        <w:b/>
        <w:bCs/>
        <w:i w:val="0"/>
        <w:iCs w:val="0"/>
        <w:color w:val="F6F6F3" w:themeColor="background1"/>
      </w:rPr>
      <w:tblPr/>
      <w:tcPr>
        <w:tcBorders>
          <w:left w:val="single" w:sz="8" w:space="0" w:color="F6F6F3" w:themeColor="background1"/>
          <w:right w:val="single" w:sz="24" w:space="0" w:color="F6F6F3" w:themeColor="background1"/>
          <w:insideH w:val="nil"/>
          <w:insideV w:val="nil"/>
        </w:tcBorders>
        <w:shd w:val="clear" w:color="auto" w:fill="59666F" w:themeFill="accent3"/>
      </w:tcPr>
    </w:tblStylePr>
    <w:tblStylePr w:type="lastCol">
      <w:rPr>
        <w:b/>
        <w:bCs/>
        <w:i w:val="0"/>
        <w:iCs w:val="0"/>
        <w:color w:val="F6F6F3" w:themeColor="background1"/>
      </w:rPr>
      <w:tblPr/>
      <w:tcPr>
        <w:tcBorders>
          <w:top w:val="nil"/>
          <w:left w:val="single" w:sz="24" w:space="0" w:color="F6F6F3" w:themeColor="background1"/>
          <w:bottom w:val="nil"/>
          <w:right w:val="nil"/>
          <w:insideH w:val="nil"/>
          <w:insideV w:val="nil"/>
        </w:tcBorders>
        <w:shd w:val="clear" w:color="auto" w:fill="59666F" w:themeFill="accent3"/>
      </w:tcPr>
    </w:tblStylePr>
  </w:style>
  <w:style w:type="table" w:styleId="MediumGrid3-Accent4">
    <w:name w:val="Medium Grid 3 Accent 4"/>
    <w:basedOn w:val="TableNormal"/>
    <w:uiPriority w:val="69"/>
    <w:rsid w:val="002935DD"/>
    <w:pPr>
      <w:spacing w:after="0" w:line="240" w:lineRule="auto"/>
    </w:pPr>
    <w:rPr>
      <w:rFonts w:eastAsiaTheme="minorEastAsia"/>
      <w:kern w:val="0"/>
      <w:sz w:val="22"/>
      <w:szCs w:val="22"/>
      <w14:ligatures w14:val="none"/>
    </w:rPr>
    <w:tblPr>
      <w:tblStyleRowBandSize w:val="1"/>
      <w:tblStyleColBandSize w:val="1"/>
    </w:tblPr>
    <w:tcPr>
      <w:tcBorders>
        <w:top w:val="single" w:sz="8" w:space="0" w:color="F6F6F3" w:themeColor="background1"/>
        <w:left w:val="single" w:sz="8" w:space="0" w:color="F6F6F3" w:themeColor="background1"/>
        <w:bottom w:val="single" w:sz="8" w:space="0" w:color="F6F6F3" w:themeColor="background1"/>
        <w:right w:val="single" w:sz="8" w:space="0" w:color="F6F6F3" w:themeColor="background1"/>
      </w:tcBorders>
      <w:shd w:val="clear" w:color="auto" w:fill="FFEFC0" w:themeFill="accent4" w:themeFillTint="3F"/>
    </w:tcPr>
    <w:tblStylePr w:type="firstRow">
      <w:rPr>
        <w:b/>
        <w:bCs/>
        <w:i w:val="0"/>
        <w:iCs w:val="0"/>
        <w:color w:val="F6F6F3" w:themeColor="background1"/>
      </w:rPr>
      <w:tblPr/>
      <w:tcPr>
        <w:tcBorders>
          <w:top w:val="single" w:sz="8" w:space="0" w:color="F6F6F3" w:themeColor="background1"/>
          <w:left w:val="single" w:sz="8" w:space="0" w:color="F6F6F3" w:themeColor="background1"/>
          <w:bottom w:val="single" w:sz="24" w:space="0" w:color="F6F6F3" w:themeColor="background1"/>
          <w:right w:val="single" w:sz="8" w:space="0" w:color="F6F6F3" w:themeColor="background1"/>
          <w:insideH w:val="nil"/>
          <w:insideV w:val="single" w:sz="8" w:space="0" w:color="F6F6F3" w:themeColor="background1"/>
        </w:tcBorders>
        <w:shd w:val="clear" w:color="auto" w:fill="FFC000" w:themeFill="accent4"/>
      </w:tcPr>
    </w:tblStylePr>
    <w:tblStylePr w:type="lastRow">
      <w:rPr>
        <w:b/>
        <w:bCs/>
        <w:i w:val="0"/>
        <w:iCs w:val="0"/>
        <w:color w:val="F6F6F3" w:themeColor="background1"/>
      </w:rPr>
      <w:tblPr/>
      <w:tcPr>
        <w:tcBorders>
          <w:top w:val="single" w:sz="24" w:space="0" w:color="F6F6F3" w:themeColor="background1"/>
          <w:left w:val="single" w:sz="8" w:space="0" w:color="F6F6F3" w:themeColor="background1"/>
          <w:bottom w:val="single" w:sz="8" w:space="0" w:color="F6F6F3" w:themeColor="background1"/>
          <w:right w:val="single" w:sz="8" w:space="0" w:color="F6F6F3" w:themeColor="background1"/>
          <w:insideH w:val="nil"/>
          <w:insideV w:val="single" w:sz="8" w:space="0" w:color="F6F6F3" w:themeColor="background1"/>
        </w:tcBorders>
        <w:shd w:val="clear" w:color="auto" w:fill="FFC000" w:themeFill="accent4"/>
      </w:tcPr>
    </w:tblStylePr>
    <w:tblStylePr w:type="firstCol">
      <w:rPr>
        <w:b/>
        <w:bCs/>
        <w:i w:val="0"/>
        <w:iCs w:val="0"/>
        <w:color w:val="F6F6F3" w:themeColor="background1"/>
      </w:rPr>
      <w:tblPr/>
      <w:tcPr>
        <w:tcBorders>
          <w:left w:val="single" w:sz="8" w:space="0" w:color="F6F6F3" w:themeColor="background1"/>
          <w:right w:val="single" w:sz="24" w:space="0" w:color="F6F6F3" w:themeColor="background1"/>
          <w:insideH w:val="nil"/>
          <w:insideV w:val="nil"/>
        </w:tcBorders>
        <w:shd w:val="clear" w:color="auto" w:fill="FFC000" w:themeFill="accent4"/>
      </w:tcPr>
    </w:tblStylePr>
    <w:tblStylePr w:type="lastCol">
      <w:rPr>
        <w:b/>
        <w:bCs/>
        <w:i w:val="0"/>
        <w:iCs w:val="0"/>
        <w:color w:val="F6F6F3" w:themeColor="background1"/>
      </w:rPr>
      <w:tblPr/>
      <w:tcPr>
        <w:tcBorders>
          <w:top w:val="nil"/>
          <w:left w:val="single" w:sz="24" w:space="0" w:color="F6F6F3" w:themeColor="background1"/>
          <w:bottom w:val="nil"/>
          <w:right w:val="nil"/>
          <w:insideH w:val="nil"/>
          <w:insideV w:val="nil"/>
        </w:tcBorders>
        <w:shd w:val="clear" w:color="auto" w:fill="FFC000" w:themeFill="accent4"/>
      </w:tcPr>
    </w:tblStylePr>
  </w:style>
  <w:style w:type="table" w:styleId="MediumGrid3-Accent5">
    <w:name w:val="Medium Grid 3 Accent 5"/>
    <w:basedOn w:val="TableNormal"/>
    <w:uiPriority w:val="69"/>
    <w:rsid w:val="002935DD"/>
    <w:pPr>
      <w:spacing w:after="0" w:line="240" w:lineRule="auto"/>
    </w:pPr>
    <w:rPr>
      <w:rFonts w:eastAsiaTheme="minorEastAsia"/>
      <w:kern w:val="0"/>
      <w:sz w:val="22"/>
      <w:szCs w:val="22"/>
      <w14:ligatures w14:val="none"/>
    </w:rPr>
    <w:tblPr>
      <w:tblStyleRowBandSize w:val="1"/>
      <w:tblStyleColBandSize w:val="1"/>
    </w:tblPr>
    <w:tcPr>
      <w:tcBorders>
        <w:top w:val="single" w:sz="8" w:space="0" w:color="F6F6F3" w:themeColor="background1"/>
        <w:left w:val="single" w:sz="8" w:space="0" w:color="F6F6F3" w:themeColor="background1"/>
        <w:bottom w:val="single" w:sz="8" w:space="0" w:color="F6F6F3" w:themeColor="background1"/>
        <w:right w:val="single" w:sz="8" w:space="0" w:color="F6F6F3" w:themeColor="background1"/>
      </w:tcBorders>
      <w:shd w:val="clear" w:color="auto" w:fill="D6E6F4" w:themeFill="accent5" w:themeFillTint="3F"/>
    </w:tcPr>
    <w:tblStylePr w:type="firstRow">
      <w:rPr>
        <w:b/>
        <w:bCs/>
        <w:i w:val="0"/>
        <w:iCs w:val="0"/>
        <w:color w:val="F6F6F3" w:themeColor="background1"/>
      </w:rPr>
      <w:tblPr/>
      <w:tcPr>
        <w:tcBorders>
          <w:top w:val="single" w:sz="8" w:space="0" w:color="F6F6F3" w:themeColor="background1"/>
          <w:left w:val="single" w:sz="8" w:space="0" w:color="F6F6F3" w:themeColor="background1"/>
          <w:bottom w:val="single" w:sz="24" w:space="0" w:color="F6F6F3" w:themeColor="background1"/>
          <w:right w:val="single" w:sz="8" w:space="0" w:color="F6F6F3" w:themeColor="background1"/>
          <w:insideH w:val="nil"/>
          <w:insideV w:val="single" w:sz="8" w:space="0" w:color="F6F6F3" w:themeColor="background1"/>
        </w:tcBorders>
        <w:shd w:val="clear" w:color="auto" w:fill="5B9BD5" w:themeFill="accent5"/>
      </w:tcPr>
    </w:tblStylePr>
    <w:tblStylePr w:type="lastRow">
      <w:rPr>
        <w:b/>
        <w:bCs/>
        <w:i w:val="0"/>
        <w:iCs w:val="0"/>
        <w:color w:val="F6F6F3" w:themeColor="background1"/>
      </w:rPr>
      <w:tblPr/>
      <w:tcPr>
        <w:tcBorders>
          <w:top w:val="single" w:sz="24" w:space="0" w:color="F6F6F3" w:themeColor="background1"/>
          <w:left w:val="single" w:sz="8" w:space="0" w:color="F6F6F3" w:themeColor="background1"/>
          <w:bottom w:val="single" w:sz="8" w:space="0" w:color="F6F6F3" w:themeColor="background1"/>
          <w:right w:val="single" w:sz="8" w:space="0" w:color="F6F6F3" w:themeColor="background1"/>
          <w:insideH w:val="nil"/>
          <w:insideV w:val="single" w:sz="8" w:space="0" w:color="F6F6F3" w:themeColor="background1"/>
        </w:tcBorders>
        <w:shd w:val="clear" w:color="auto" w:fill="5B9BD5" w:themeFill="accent5"/>
      </w:tcPr>
    </w:tblStylePr>
    <w:tblStylePr w:type="firstCol">
      <w:rPr>
        <w:b/>
        <w:bCs/>
        <w:i w:val="0"/>
        <w:iCs w:val="0"/>
        <w:color w:val="F6F6F3" w:themeColor="background1"/>
      </w:rPr>
      <w:tblPr/>
      <w:tcPr>
        <w:tcBorders>
          <w:left w:val="single" w:sz="8" w:space="0" w:color="F6F6F3" w:themeColor="background1"/>
          <w:right w:val="single" w:sz="24" w:space="0" w:color="F6F6F3" w:themeColor="background1"/>
          <w:insideH w:val="nil"/>
          <w:insideV w:val="nil"/>
        </w:tcBorders>
        <w:shd w:val="clear" w:color="auto" w:fill="5B9BD5" w:themeFill="accent5"/>
      </w:tcPr>
    </w:tblStylePr>
    <w:tblStylePr w:type="lastCol">
      <w:rPr>
        <w:b/>
        <w:bCs/>
        <w:i w:val="0"/>
        <w:iCs w:val="0"/>
        <w:color w:val="F6F6F3" w:themeColor="background1"/>
      </w:rPr>
      <w:tblPr/>
      <w:tcPr>
        <w:tcBorders>
          <w:top w:val="nil"/>
          <w:left w:val="single" w:sz="24" w:space="0" w:color="F6F6F3" w:themeColor="background1"/>
          <w:bottom w:val="nil"/>
          <w:right w:val="nil"/>
          <w:insideH w:val="nil"/>
          <w:insideV w:val="nil"/>
        </w:tcBorders>
        <w:shd w:val="clear" w:color="auto" w:fill="5B9BD5" w:themeFill="accent5"/>
      </w:tcPr>
    </w:tblStylePr>
  </w:style>
  <w:style w:type="table" w:styleId="MediumGrid3-Accent6">
    <w:name w:val="Medium Grid 3 Accent 6"/>
    <w:basedOn w:val="TableNormal"/>
    <w:uiPriority w:val="69"/>
    <w:rsid w:val="002935DD"/>
    <w:pPr>
      <w:spacing w:after="0" w:line="240" w:lineRule="auto"/>
    </w:pPr>
    <w:rPr>
      <w:rFonts w:eastAsiaTheme="minorEastAsia"/>
      <w:kern w:val="0"/>
      <w:sz w:val="22"/>
      <w:szCs w:val="22"/>
      <w14:ligatures w14:val="none"/>
    </w:rPr>
    <w:tblPr>
      <w:tblStyleRowBandSize w:val="1"/>
      <w:tblStyleColBandSize w:val="1"/>
    </w:tblPr>
    <w:tcPr>
      <w:tcBorders>
        <w:top w:val="single" w:sz="8" w:space="0" w:color="F6F6F3" w:themeColor="background1"/>
        <w:left w:val="single" w:sz="8" w:space="0" w:color="F6F6F3" w:themeColor="background1"/>
        <w:bottom w:val="single" w:sz="8" w:space="0" w:color="F6F6F3" w:themeColor="background1"/>
        <w:right w:val="single" w:sz="8" w:space="0" w:color="F6F6F3" w:themeColor="background1"/>
      </w:tcBorders>
      <w:shd w:val="clear" w:color="auto" w:fill="90E5FF" w:themeFill="accent6" w:themeFillTint="3F"/>
    </w:tcPr>
    <w:tblStylePr w:type="firstRow">
      <w:rPr>
        <w:b/>
        <w:bCs/>
        <w:i w:val="0"/>
        <w:iCs w:val="0"/>
        <w:color w:val="F6F6F3" w:themeColor="background1"/>
      </w:rPr>
      <w:tblPr/>
      <w:tcPr>
        <w:tcBorders>
          <w:top w:val="single" w:sz="8" w:space="0" w:color="F6F6F3" w:themeColor="background1"/>
          <w:left w:val="single" w:sz="8" w:space="0" w:color="F6F6F3" w:themeColor="background1"/>
          <w:bottom w:val="single" w:sz="24" w:space="0" w:color="F6F6F3" w:themeColor="background1"/>
          <w:right w:val="single" w:sz="8" w:space="0" w:color="F6F6F3" w:themeColor="background1"/>
          <w:insideH w:val="nil"/>
          <w:insideV w:val="single" w:sz="8" w:space="0" w:color="F6F6F3" w:themeColor="background1"/>
        </w:tcBorders>
        <w:shd w:val="clear" w:color="auto" w:fill="002F3D" w:themeFill="accent6"/>
      </w:tcPr>
    </w:tblStylePr>
    <w:tblStylePr w:type="lastRow">
      <w:rPr>
        <w:b/>
        <w:bCs/>
        <w:i w:val="0"/>
        <w:iCs w:val="0"/>
        <w:color w:val="F6F6F3" w:themeColor="background1"/>
      </w:rPr>
      <w:tblPr/>
      <w:tcPr>
        <w:tcBorders>
          <w:top w:val="single" w:sz="24" w:space="0" w:color="F6F6F3" w:themeColor="background1"/>
          <w:left w:val="single" w:sz="8" w:space="0" w:color="F6F6F3" w:themeColor="background1"/>
          <w:bottom w:val="single" w:sz="8" w:space="0" w:color="F6F6F3" w:themeColor="background1"/>
          <w:right w:val="single" w:sz="8" w:space="0" w:color="F6F6F3" w:themeColor="background1"/>
          <w:insideH w:val="nil"/>
          <w:insideV w:val="single" w:sz="8" w:space="0" w:color="F6F6F3" w:themeColor="background1"/>
        </w:tcBorders>
        <w:shd w:val="clear" w:color="auto" w:fill="002F3D" w:themeFill="accent6"/>
      </w:tcPr>
    </w:tblStylePr>
    <w:tblStylePr w:type="firstCol">
      <w:rPr>
        <w:b/>
        <w:bCs/>
        <w:i w:val="0"/>
        <w:iCs w:val="0"/>
        <w:color w:val="F6F6F3" w:themeColor="background1"/>
      </w:rPr>
      <w:tblPr/>
      <w:tcPr>
        <w:tcBorders>
          <w:left w:val="single" w:sz="8" w:space="0" w:color="F6F6F3" w:themeColor="background1"/>
          <w:right w:val="single" w:sz="24" w:space="0" w:color="F6F6F3" w:themeColor="background1"/>
          <w:insideH w:val="nil"/>
          <w:insideV w:val="nil"/>
        </w:tcBorders>
        <w:shd w:val="clear" w:color="auto" w:fill="002F3D" w:themeFill="accent6"/>
      </w:tcPr>
    </w:tblStylePr>
    <w:tblStylePr w:type="lastCol">
      <w:rPr>
        <w:b/>
        <w:bCs/>
        <w:i w:val="0"/>
        <w:iCs w:val="0"/>
        <w:color w:val="F6F6F3" w:themeColor="background1"/>
      </w:rPr>
      <w:tblPr/>
      <w:tcPr>
        <w:tcBorders>
          <w:top w:val="nil"/>
          <w:left w:val="single" w:sz="24" w:space="0" w:color="F6F6F3" w:themeColor="background1"/>
          <w:bottom w:val="nil"/>
          <w:right w:val="nil"/>
          <w:insideH w:val="nil"/>
          <w:insideV w:val="nil"/>
        </w:tcBorders>
        <w:shd w:val="clear" w:color="auto" w:fill="002F3D" w:themeFill="accent6"/>
      </w:tcPr>
    </w:tblStylePr>
  </w:style>
  <w:style w:type="table" w:styleId="DarkList">
    <w:name w:val="Dark List"/>
    <w:basedOn w:val="TableNormal"/>
    <w:uiPriority w:val="70"/>
    <w:rsid w:val="002935DD"/>
    <w:pPr>
      <w:spacing w:after="0" w:line="240" w:lineRule="auto"/>
    </w:pPr>
    <w:rPr>
      <w:rFonts w:eastAsiaTheme="minorEastAsia"/>
      <w:color w:val="F6F6F3" w:themeColor="background1"/>
      <w:kern w:val="0"/>
      <w:sz w:val="22"/>
      <w:szCs w:val="22"/>
      <w14:ligatures w14:val="none"/>
    </w:rPr>
    <w:tblPr>
      <w:tblStyleRowBandSize w:val="1"/>
      <w:tblStyleColBandSize w:val="1"/>
    </w:tblPr>
    <w:tcPr>
      <w:tcBorders>
        <w:top w:val="nil"/>
        <w:left w:val="nil"/>
        <w:bottom w:val="nil"/>
        <w:right w:val="nil"/>
      </w:tcBorders>
      <w:shd w:val="clear" w:color="auto" w:fill="000000" w:themeFill="text1"/>
    </w:tcPr>
    <w:tblStylePr w:type="firstRow">
      <w:rPr>
        <w:b/>
        <w:bCs/>
      </w:rPr>
      <w:tblPr/>
      <w:tcPr>
        <w:tcBorders>
          <w:top w:val="nil"/>
          <w:left w:val="nil"/>
          <w:bottom w:val="single" w:sz="18" w:space="0" w:color="F6F6F3" w:themeColor="background1"/>
          <w:right w:val="nil"/>
          <w:insideH w:val="nil"/>
          <w:insideV w:val="nil"/>
        </w:tcBorders>
        <w:shd w:val="clear" w:color="auto" w:fill="000000" w:themeFill="text1"/>
      </w:tcPr>
    </w:tblStylePr>
    <w:tblStylePr w:type="lastRow">
      <w:tblPr/>
      <w:tcPr>
        <w:tcBorders>
          <w:top w:val="single" w:sz="18" w:space="0" w:color="F6F6F3"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6F6F3" w:themeColor="background1"/>
          <w:insideH w:val="nil"/>
          <w:insideV w:val="nil"/>
        </w:tcBorders>
        <w:shd w:val="clear" w:color="auto" w:fill="000000" w:themeFill="text1" w:themeFillShade="BF"/>
      </w:tcPr>
    </w:tblStylePr>
  </w:style>
  <w:style w:type="table" w:styleId="DarkList-Accent1">
    <w:name w:val="Dark List Accent 1"/>
    <w:basedOn w:val="TableNormal"/>
    <w:uiPriority w:val="70"/>
    <w:rsid w:val="002935DD"/>
    <w:pPr>
      <w:spacing w:after="0" w:line="240" w:lineRule="auto"/>
    </w:pPr>
    <w:rPr>
      <w:rFonts w:eastAsiaTheme="minorEastAsia"/>
      <w:color w:val="F6F6F3" w:themeColor="background1"/>
      <w:kern w:val="0"/>
      <w:sz w:val="22"/>
      <w:szCs w:val="22"/>
      <w14:ligatures w14:val="none"/>
    </w:rPr>
    <w:tblPr>
      <w:tblStyleRowBandSize w:val="1"/>
      <w:tblStyleColBandSize w:val="1"/>
    </w:tblPr>
    <w:tcPr>
      <w:tcBorders>
        <w:top w:val="nil"/>
        <w:left w:val="nil"/>
        <w:bottom w:val="nil"/>
        <w:right w:val="nil"/>
      </w:tcBorders>
      <w:shd w:val="clear" w:color="auto" w:fill="DCDD2A" w:themeFill="accent1"/>
    </w:tcPr>
    <w:tblStylePr w:type="firstRow">
      <w:rPr>
        <w:b/>
        <w:bCs/>
      </w:rPr>
      <w:tblPr/>
      <w:tcPr>
        <w:tcBorders>
          <w:top w:val="nil"/>
          <w:left w:val="nil"/>
          <w:bottom w:val="single" w:sz="18" w:space="0" w:color="F6F6F3" w:themeColor="background1"/>
          <w:right w:val="nil"/>
          <w:insideH w:val="nil"/>
          <w:insideV w:val="nil"/>
        </w:tcBorders>
        <w:shd w:val="clear" w:color="auto" w:fill="000000" w:themeFill="text1"/>
      </w:tcPr>
    </w:tblStylePr>
    <w:tblStylePr w:type="lastRow">
      <w:tblPr/>
      <w:tcPr>
        <w:tcBorders>
          <w:top w:val="single" w:sz="18" w:space="0" w:color="F6F6F3" w:themeColor="background1"/>
          <w:left w:val="nil"/>
          <w:bottom w:val="nil"/>
          <w:right w:val="nil"/>
          <w:insideH w:val="nil"/>
          <w:insideV w:val="nil"/>
        </w:tcBorders>
        <w:shd w:val="clear" w:color="auto" w:fill="6F7012" w:themeFill="accent1" w:themeFillShade="7F"/>
      </w:tcPr>
    </w:tblStylePr>
    <w:tblStylePr w:type="firstCol">
      <w:tblPr/>
      <w:tcPr>
        <w:tcBorders>
          <w:top w:val="nil"/>
          <w:left w:val="nil"/>
          <w:bottom w:val="nil"/>
          <w:right w:val="single" w:sz="18" w:space="0" w:color="F6F6F3" w:themeColor="background1"/>
          <w:insideH w:val="nil"/>
          <w:insideV w:val="nil"/>
        </w:tcBorders>
        <w:shd w:val="clear" w:color="auto" w:fill="A8A91B" w:themeFill="accent1" w:themeFillShade="BF"/>
      </w:tcPr>
    </w:tblStylePr>
  </w:style>
  <w:style w:type="table" w:styleId="DarkList-Accent2">
    <w:name w:val="Dark List Accent 2"/>
    <w:basedOn w:val="TableNormal"/>
    <w:uiPriority w:val="70"/>
    <w:rsid w:val="002935DD"/>
    <w:pPr>
      <w:spacing w:after="0" w:line="240" w:lineRule="auto"/>
    </w:pPr>
    <w:rPr>
      <w:rFonts w:eastAsiaTheme="minorEastAsia"/>
      <w:color w:val="F6F6F3" w:themeColor="background1"/>
      <w:kern w:val="0"/>
      <w:sz w:val="22"/>
      <w:szCs w:val="22"/>
      <w14:ligatures w14:val="none"/>
    </w:rPr>
    <w:tblPr>
      <w:tblStyleRowBandSize w:val="1"/>
      <w:tblStyleColBandSize w:val="1"/>
    </w:tblPr>
    <w:tcPr>
      <w:tcBorders>
        <w:top w:val="nil"/>
        <w:left w:val="nil"/>
        <w:bottom w:val="nil"/>
        <w:right w:val="nil"/>
      </w:tcBorders>
      <w:shd w:val="clear" w:color="auto" w:fill="ED7D31" w:themeFill="accent2"/>
    </w:tcPr>
    <w:tblStylePr w:type="firstRow">
      <w:rPr>
        <w:b/>
        <w:bCs/>
      </w:rPr>
      <w:tblPr/>
      <w:tcPr>
        <w:tcBorders>
          <w:top w:val="nil"/>
          <w:left w:val="nil"/>
          <w:bottom w:val="single" w:sz="18" w:space="0" w:color="F6F6F3" w:themeColor="background1"/>
          <w:right w:val="nil"/>
          <w:insideH w:val="nil"/>
          <w:insideV w:val="nil"/>
        </w:tcBorders>
        <w:shd w:val="clear" w:color="auto" w:fill="000000" w:themeFill="text1"/>
      </w:tcPr>
    </w:tblStylePr>
    <w:tblStylePr w:type="lastRow">
      <w:tblPr/>
      <w:tcPr>
        <w:tcBorders>
          <w:top w:val="single" w:sz="18" w:space="0" w:color="F6F6F3"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6F6F3" w:themeColor="background1"/>
          <w:insideH w:val="nil"/>
          <w:insideV w:val="nil"/>
        </w:tcBorders>
        <w:shd w:val="clear" w:color="auto" w:fill="C45911" w:themeFill="accent2" w:themeFillShade="BF"/>
      </w:tcPr>
    </w:tblStylePr>
  </w:style>
  <w:style w:type="table" w:styleId="DarkList-Accent3">
    <w:name w:val="Dark List Accent 3"/>
    <w:basedOn w:val="TableNormal"/>
    <w:uiPriority w:val="70"/>
    <w:rsid w:val="002935DD"/>
    <w:pPr>
      <w:spacing w:after="0" w:line="240" w:lineRule="auto"/>
    </w:pPr>
    <w:rPr>
      <w:rFonts w:eastAsiaTheme="minorEastAsia"/>
      <w:color w:val="F6F6F3" w:themeColor="background1"/>
      <w:kern w:val="0"/>
      <w:sz w:val="22"/>
      <w:szCs w:val="22"/>
      <w14:ligatures w14:val="none"/>
    </w:rPr>
    <w:tblPr>
      <w:tblStyleRowBandSize w:val="1"/>
      <w:tblStyleColBandSize w:val="1"/>
    </w:tblPr>
    <w:tcPr>
      <w:tcBorders>
        <w:top w:val="nil"/>
        <w:left w:val="nil"/>
        <w:bottom w:val="nil"/>
        <w:right w:val="nil"/>
      </w:tcBorders>
      <w:shd w:val="clear" w:color="auto" w:fill="59666F" w:themeFill="accent3"/>
    </w:tcPr>
    <w:tblStylePr w:type="firstRow">
      <w:rPr>
        <w:b/>
        <w:bCs/>
      </w:rPr>
      <w:tblPr/>
      <w:tcPr>
        <w:tcBorders>
          <w:top w:val="nil"/>
          <w:left w:val="nil"/>
          <w:bottom w:val="single" w:sz="18" w:space="0" w:color="F6F6F3" w:themeColor="background1"/>
          <w:right w:val="nil"/>
          <w:insideH w:val="nil"/>
          <w:insideV w:val="nil"/>
        </w:tcBorders>
        <w:shd w:val="clear" w:color="auto" w:fill="000000" w:themeFill="text1"/>
      </w:tcPr>
    </w:tblStylePr>
    <w:tblStylePr w:type="lastRow">
      <w:tblPr/>
      <w:tcPr>
        <w:tcBorders>
          <w:top w:val="single" w:sz="18" w:space="0" w:color="F6F6F3" w:themeColor="background1"/>
          <w:left w:val="nil"/>
          <w:bottom w:val="nil"/>
          <w:right w:val="nil"/>
          <w:insideH w:val="nil"/>
          <w:insideV w:val="nil"/>
        </w:tcBorders>
        <w:shd w:val="clear" w:color="auto" w:fill="2C3237" w:themeFill="accent3" w:themeFillShade="7F"/>
      </w:tcPr>
    </w:tblStylePr>
    <w:tblStylePr w:type="firstCol">
      <w:tblPr/>
      <w:tcPr>
        <w:tcBorders>
          <w:top w:val="nil"/>
          <w:left w:val="nil"/>
          <w:bottom w:val="nil"/>
          <w:right w:val="single" w:sz="18" w:space="0" w:color="F6F6F3" w:themeColor="background1"/>
          <w:insideH w:val="nil"/>
          <w:insideV w:val="nil"/>
        </w:tcBorders>
        <w:shd w:val="clear" w:color="auto" w:fill="424C53" w:themeFill="accent3" w:themeFillShade="BF"/>
      </w:tcPr>
    </w:tblStylePr>
  </w:style>
  <w:style w:type="table" w:styleId="DarkList-Accent4">
    <w:name w:val="Dark List Accent 4"/>
    <w:basedOn w:val="TableNormal"/>
    <w:uiPriority w:val="70"/>
    <w:rsid w:val="002935DD"/>
    <w:pPr>
      <w:spacing w:after="0" w:line="240" w:lineRule="auto"/>
    </w:pPr>
    <w:rPr>
      <w:rFonts w:eastAsiaTheme="minorEastAsia"/>
      <w:color w:val="F6F6F3" w:themeColor="background1"/>
      <w:kern w:val="0"/>
      <w:sz w:val="22"/>
      <w:szCs w:val="22"/>
      <w14:ligatures w14:val="none"/>
    </w:rPr>
    <w:tblPr>
      <w:tblStyleRowBandSize w:val="1"/>
      <w:tblStyleColBandSize w:val="1"/>
    </w:tblPr>
    <w:tcPr>
      <w:tcBorders>
        <w:top w:val="nil"/>
        <w:left w:val="nil"/>
        <w:bottom w:val="nil"/>
        <w:right w:val="nil"/>
      </w:tcBorders>
      <w:shd w:val="clear" w:color="auto" w:fill="FFC000" w:themeFill="accent4"/>
    </w:tcPr>
    <w:tblStylePr w:type="firstRow">
      <w:rPr>
        <w:b/>
        <w:bCs/>
      </w:rPr>
      <w:tblPr/>
      <w:tcPr>
        <w:tcBorders>
          <w:top w:val="nil"/>
          <w:left w:val="nil"/>
          <w:bottom w:val="single" w:sz="18" w:space="0" w:color="F6F6F3" w:themeColor="background1"/>
          <w:right w:val="nil"/>
          <w:insideH w:val="nil"/>
          <w:insideV w:val="nil"/>
        </w:tcBorders>
        <w:shd w:val="clear" w:color="auto" w:fill="000000" w:themeFill="text1"/>
      </w:tcPr>
    </w:tblStylePr>
    <w:tblStylePr w:type="lastRow">
      <w:tblPr/>
      <w:tcPr>
        <w:tcBorders>
          <w:top w:val="single" w:sz="18" w:space="0" w:color="F6F6F3"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6F6F3" w:themeColor="background1"/>
          <w:insideH w:val="nil"/>
          <w:insideV w:val="nil"/>
        </w:tcBorders>
        <w:shd w:val="clear" w:color="auto" w:fill="BF8F00" w:themeFill="accent4" w:themeFillShade="BF"/>
      </w:tcPr>
    </w:tblStylePr>
  </w:style>
  <w:style w:type="table" w:styleId="DarkList-Accent5">
    <w:name w:val="Dark List Accent 5"/>
    <w:basedOn w:val="TableNormal"/>
    <w:uiPriority w:val="70"/>
    <w:rsid w:val="002935DD"/>
    <w:pPr>
      <w:spacing w:after="0" w:line="240" w:lineRule="auto"/>
    </w:pPr>
    <w:rPr>
      <w:rFonts w:eastAsiaTheme="minorEastAsia"/>
      <w:color w:val="F6F6F3" w:themeColor="background1"/>
      <w:kern w:val="0"/>
      <w:sz w:val="22"/>
      <w:szCs w:val="22"/>
      <w14:ligatures w14:val="none"/>
    </w:rPr>
    <w:tblPr>
      <w:tblStyleRowBandSize w:val="1"/>
      <w:tblStyleColBandSize w:val="1"/>
    </w:tblPr>
    <w:tcPr>
      <w:tcBorders>
        <w:top w:val="nil"/>
        <w:left w:val="nil"/>
        <w:bottom w:val="nil"/>
        <w:right w:val="nil"/>
      </w:tcBorders>
      <w:shd w:val="clear" w:color="auto" w:fill="5B9BD5" w:themeFill="accent5"/>
    </w:tcPr>
    <w:tblStylePr w:type="firstRow">
      <w:rPr>
        <w:b/>
        <w:bCs/>
      </w:rPr>
      <w:tblPr/>
      <w:tcPr>
        <w:tcBorders>
          <w:top w:val="nil"/>
          <w:left w:val="nil"/>
          <w:bottom w:val="single" w:sz="18" w:space="0" w:color="F6F6F3" w:themeColor="background1"/>
          <w:right w:val="nil"/>
          <w:insideH w:val="nil"/>
          <w:insideV w:val="nil"/>
        </w:tcBorders>
        <w:shd w:val="clear" w:color="auto" w:fill="000000" w:themeFill="text1"/>
      </w:tcPr>
    </w:tblStylePr>
    <w:tblStylePr w:type="lastRow">
      <w:tblPr/>
      <w:tcPr>
        <w:tcBorders>
          <w:top w:val="single" w:sz="18" w:space="0" w:color="F6F6F3"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6F6F3" w:themeColor="background1"/>
          <w:insideH w:val="nil"/>
          <w:insideV w:val="nil"/>
        </w:tcBorders>
        <w:shd w:val="clear" w:color="auto" w:fill="2E74B5" w:themeFill="accent5" w:themeFillShade="BF"/>
      </w:tcPr>
    </w:tblStylePr>
  </w:style>
  <w:style w:type="table" w:styleId="DarkList-Accent6">
    <w:name w:val="Dark List Accent 6"/>
    <w:basedOn w:val="TableNormal"/>
    <w:uiPriority w:val="70"/>
    <w:rsid w:val="002935DD"/>
    <w:pPr>
      <w:spacing w:after="0" w:line="240" w:lineRule="auto"/>
    </w:pPr>
    <w:rPr>
      <w:rFonts w:eastAsiaTheme="minorEastAsia"/>
      <w:color w:val="F6F6F3" w:themeColor="background1"/>
      <w:kern w:val="0"/>
      <w:sz w:val="22"/>
      <w:szCs w:val="22"/>
      <w14:ligatures w14:val="none"/>
    </w:rPr>
    <w:tblPr>
      <w:tblStyleRowBandSize w:val="1"/>
      <w:tblStyleColBandSize w:val="1"/>
    </w:tblPr>
    <w:tcPr>
      <w:tcBorders>
        <w:top w:val="nil"/>
        <w:left w:val="nil"/>
        <w:bottom w:val="nil"/>
        <w:right w:val="nil"/>
      </w:tcBorders>
      <w:shd w:val="clear" w:color="auto" w:fill="002F3D" w:themeFill="accent6"/>
    </w:tcPr>
    <w:tblStylePr w:type="firstRow">
      <w:rPr>
        <w:b/>
        <w:bCs/>
      </w:rPr>
      <w:tblPr/>
      <w:tcPr>
        <w:tcBorders>
          <w:top w:val="nil"/>
          <w:left w:val="nil"/>
          <w:bottom w:val="single" w:sz="18" w:space="0" w:color="F6F6F3" w:themeColor="background1"/>
          <w:right w:val="nil"/>
          <w:insideH w:val="nil"/>
          <w:insideV w:val="nil"/>
        </w:tcBorders>
        <w:shd w:val="clear" w:color="auto" w:fill="000000" w:themeFill="text1"/>
      </w:tcPr>
    </w:tblStylePr>
    <w:tblStylePr w:type="lastRow">
      <w:tblPr/>
      <w:tcPr>
        <w:tcBorders>
          <w:top w:val="single" w:sz="18" w:space="0" w:color="F6F6F3" w:themeColor="background1"/>
          <w:left w:val="nil"/>
          <w:bottom w:val="nil"/>
          <w:right w:val="nil"/>
          <w:insideH w:val="nil"/>
          <w:insideV w:val="nil"/>
        </w:tcBorders>
        <w:shd w:val="clear" w:color="auto" w:fill="00171E" w:themeFill="accent6" w:themeFillShade="7F"/>
      </w:tcPr>
    </w:tblStylePr>
    <w:tblStylePr w:type="firstCol">
      <w:tblPr/>
      <w:tcPr>
        <w:tcBorders>
          <w:top w:val="nil"/>
          <w:left w:val="nil"/>
          <w:bottom w:val="nil"/>
          <w:right w:val="single" w:sz="18" w:space="0" w:color="F6F6F3" w:themeColor="background1"/>
          <w:insideH w:val="nil"/>
          <w:insideV w:val="nil"/>
        </w:tcBorders>
        <w:shd w:val="clear" w:color="auto" w:fill="00232D" w:themeFill="accent6" w:themeFillShade="BF"/>
      </w:tcPr>
    </w:tblStylePr>
  </w:style>
  <w:style w:type="table" w:styleId="ColorfulShading">
    <w:name w:val="Colorful Shading"/>
    <w:basedOn w:val="TableNormal"/>
    <w:uiPriority w:val="71"/>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tcBorders>
        <w:top w:val="nil"/>
        <w:left w:val="nil"/>
        <w:bottom w:val="nil"/>
        <w:right w:val="nil"/>
      </w:tcBorders>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6F6F3" w:themeFill="background1"/>
      </w:tcPr>
    </w:tblStylePr>
    <w:tblStylePr w:type="lastRow">
      <w:rPr>
        <w:b/>
        <w:bCs/>
        <w:color w:val="F6F6F3" w:themeColor="background1"/>
      </w:rPr>
      <w:tblPr/>
      <w:tcPr>
        <w:tcBorders>
          <w:top w:val="single" w:sz="6" w:space="0" w:color="F6F6F3" w:themeColor="background1"/>
        </w:tcBorders>
        <w:shd w:val="clear" w:color="auto" w:fill="000000" w:themeFill="text1" w:themeFillShade="99"/>
      </w:tcPr>
    </w:tblStylePr>
    <w:tblStylePr w:type="firstCol">
      <w:rPr>
        <w:color w:val="F6F6F3"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6F6F3" w:themeColor="background1"/>
      </w:r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tcBorders>
        <w:top w:val="nil"/>
        <w:left w:val="nil"/>
        <w:bottom w:val="nil"/>
        <w:right w:val="nil"/>
      </w:tcBorders>
      <w:shd w:val="clear" w:color="auto" w:fill="FBFBEA"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6F6F3" w:themeFill="background1"/>
      </w:tcPr>
    </w:tblStylePr>
    <w:tblStylePr w:type="lastRow">
      <w:rPr>
        <w:b/>
        <w:bCs/>
        <w:color w:val="F6F6F3" w:themeColor="background1"/>
      </w:rPr>
      <w:tblPr/>
      <w:tcPr>
        <w:tcBorders>
          <w:top w:val="single" w:sz="6" w:space="0" w:color="F6F6F3" w:themeColor="background1"/>
        </w:tcBorders>
        <w:shd w:val="clear" w:color="auto" w:fill="868715" w:themeFill="accent1" w:themeFillShade="99"/>
      </w:tcPr>
    </w:tblStylePr>
    <w:tblStylePr w:type="firstCol">
      <w:rPr>
        <w:color w:val="F6F6F3" w:themeColor="background1"/>
      </w:rPr>
      <w:tblPr/>
      <w:tcPr>
        <w:tcBorders>
          <w:top w:val="nil"/>
          <w:left w:val="nil"/>
          <w:bottom w:val="nil"/>
          <w:right w:val="nil"/>
          <w:insideH w:val="single" w:sz="4" w:space="0" w:color="868715" w:themeColor="accent1" w:themeShade="99"/>
          <w:insideV w:val="nil"/>
        </w:tcBorders>
        <w:shd w:val="clear" w:color="auto" w:fill="868715" w:themeFill="accent1" w:themeFillShade="99"/>
      </w:tcPr>
    </w:tblStylePr>
    <w:tblStylePr w:type="lastCol">
      <w:rPr>
        <w:color w:val="F6F6F3" w:themeColor="background1"/>
      </w:r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tcBorders>
        <w:top w:val="nil"/>
        <w:left w:val="nil"/>
        <w:bottom w:val="nil"/>
        <w:right w:val="nil"/>
      </w:tcBorders>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6F6F3" w:themeFill="background1"/>
      </w:tcPr>
    </w:tblStylePr>
    <w:tblStylePr w:type="lastRow">
      <w:rPr>
        <w:b/>
        <w:bCs/>
        <w:color w:val="F6F6F3" w:themeColor="background1"/>
      </w:rPr>
      <w:tblPr/>
      <w:tcPr>
        <w:tcBorders>
          <w:top w:val="single" w:sz="6" w:space="0" w:color="F6F6F3" w:themeColor="background1"/>
        </w:tcBorders>
        <w:shd w:val="clear" w:color="auto" w:fill="9D470D" w:themeFill="accent2" w:themeFillShade="99"/>
      </w:tcPr>
    </w:tblStylePr>
    <w:tblStylePr w:type="firstCol">
      <w:rPr>
        <w:color w:val="F6F6F3"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6F6F3" w:themeColor="background1"/>
      </w:r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tcBorders>
        <w:top w:val="nil"/>
        <w:left w:val="nil"/>
        <w:bottom w:val="nil"/>
        <w:right w:val="nil"/>
      </w:tcBorders>
      <w:shd w:val="clear" w:color="auto" w:fill="EDEFF1"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6F6F3" w:themeFill="background1"/>
      </w:tcPr>
    </w:tblStylePr>
    <w:tblStylePr w:type="lastRow">
      <w:rPr>
        <w:b/>
        <w:bCs/>
        <w:color w:val="F6F6F3" w:themeColor="background1"/>
      </w:rPr>
      <w:tblPr/>
      <w:tcPr>
        <w:tcBorders>
          <w:top w:val="single" w:sz="6" w:space="0" w:color="F6F6F3" w:themeColor="background1"/>
        </w:tcBorders>
        <w:shd w:val="clear" w:color="auto" w:fill="353D42" w:themeFill="accent3" w:themeFillShade="99"/>
      </w:tcPr>
    </w:tblStylePr>
    <w:tblStylePr w:type="firstCol">
      <w:rPr>
        <w:color w:val="F6F6F3" w:themeColor="background1"/>
      </w:rPr>
      <w:tblPr/>
      <w:tcPr>
        <w:tcBorders>
          <w:top w:val="nil"/>
          <w:left w:val="nil"/>
          <w:bottom w:val="nil"/>
          <w:right w:val="nil"/>
          <w:insideH w:val="single" w:sz="4" w:space="0" w:color="353D42" w:themeColor="accent3" w:themeShade="99"/>
          <w:insideV w:val="nil"/>
        </w:tcBorders>
        <w:shd w:val="clear" w:color="auto" w:fill="353D42" w:themeFill="accent3" w:themeFillShade="99"/>
      </w:tcPr>
    </w:tblStylePr>
    <w:tblStylePr w:type="lastCol">
      <w:rPr>
        <w:color w:val="F6F6F3" w:themeColor="background1"/>
      </w:rPr>
    </w:tblStylePr>
  </w:style>
  <w:style w:type="table" w:styleId="ColorfulShading-Accent4">
    <w:name w:val="Colorful Shading Accent 4"/>
    <w:basedOn w:val="TableNormal"/>
    <w:uiPriority w:val="71"/>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tcBorders>
        <w:top w:val="nil"/>
        <w:left w:val="nil"/>
        <w:bottom w:val="nil"/>
        <w:right w:val="nil"/>
      </w:tcBorders>
      <w:shd w:val="clear" w:color="auto" w:fill="FFF8E6" w:themeFill="accent4" w:themeFillTint="19"/>
    </w:tcPr>
    <w:tblStylePr w:type="firstRow">
      <w:rPr>
        <w:b/>
        <w:bCs/>
      </w:rPr>
      <w:tblPr/>
      <w:tcPr>
        <w:tcBorders>
          <w:top w:val="nil"/>
          <w:left w:val="nil"/>
          <w:bottom w:val="single" w:sz="24" w:space="0" w:color="59666F" w:themeColor="accent3"/>
          <w:right w:val="nil"/>
          <w:insideH w:val="nil"/>
          <w:insideV w:val="nil"/>
        </w:tcBorders>
        <w:shd w:val="clear" w:color="auto" w:fill="F6F6F3" w:themeFill="background1"/>
      </w:tcPr>
    </w:tblStylePr>
    <w:tblStylePr w:type="lastRow">
      <w:rPr>
        <w:b/>
        <w:bCs/>
        <w:color w:val="F6F6F3" w:themeColor="background1"/>
      </w:rPr>
      <w:tblPr/>
      <w:tcPr>
        <w:tcBorders>
          <w:top w:val="single" w:sz="6" w:space="0" w:color="F6F6F3" w:themeColor="background1"/>
        </w:tcBorders>
        <w:shd w:val="clear" w:color="auto" w:fill="997300" w:themeFill="accent4" w:themeFillShade="99"/>
      </w:tcPr>
    </w:tblStylePr>
    <w:tblStylePr w:type="firstCol">
      <w:rPr>
        <w:color w:val="F6F6F3"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6F6F3" w:themeColor="background1"/>
      </w:r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tcBorders>
        <w:top w:val="nil"/>
        <w:left w:val="nil"/>
        <w:bottom w:val="nil"/>
        <w:right w:val="nil"/>
      </w:tcBorders>
      <w:shd w:val="clear" w:color="auto" w:fill="EEF5FB" w:themeFill="accent5" w:themeFillTint="19"/>
    </w:tcPr>
    <w:tblStylePr w:type="firstRow">
      <w:rPr>
        <w:b/>
        <w:bCs/>
      </w:rPr>
      <w:tblPr/>
      <w:tcPr>
        <w:tcBorders>
          <w:top w:val="nil"/>
          <w:left w:val="nil"/>
          <w:bottom w:val="single" w:sz="24" w:space="0" w:color="002F3D" w:themeColor="accent6"/>
          <w:right w:val="nil"/>
          <w:insideH w:val="nil"/>
          <w:insideV w:val="nil"/>
        </w:tcBorders>
        <w:shd w:val="clear" w:color="auto" w:fill="F6F6F3" w:themeFill="background1"/>
      </w:tcPr>
    </w:tblStylePr>
    <w:tblStylePr w:type="lastRow">
      <w:rPr>
        <w:b/>
        <w:bCs/>
        <w:color w:val="F6F6F3" w:themeColor="background1"/>
      </w:rPr>
      <w:tblPr/>
      <w:tcPr>
        <w:tcBorders>
          <w:top w:val="single" w:sz="6" w:space="0" w:color="F6F6F3" w:themeColor="background1"/>
        </w:tcBorders>
        <w:shd w:val="clear" w:color="auto" w:fill="255D91" w:themeFill="accent5" w:themeFillShade="99"/>
      </w:tcPr>
    </w:tblStylePr>
    <w:tblStylePr w:type="firstCol">
      <w:rPr>
        <w:color w:val="F6F6F3"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6F6F3" w:themeColor="background1"/>
      </w:r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tcBorders>
        <w:top w:val="nil"/>
        <w:left w:val="nil"/>
        <w:bottom w:val="nil"/>
        <w:right w:val="nil"/>
      </w:tcBorders>
      <w:shd w:val="clear" w:color="auto" w:fill="D2F4FF"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6F6F3" w:themeFill="background1"/>
      </w:tcPr>
    </w:tblStylePr>
    <w:tblStylePr w:type="lastRow">
      <w:rPr>
        <w:b/>
        <w:bCs/>
        <w:color w:val="F6F6F3" w:themeColor="background1"/>
      </w:rPr>
      <w:tblPr/>
      <w:tcPr>
        <w:tcBorders>
          <w:top w:val="single" w:sz="6" w:space="0" w:color="F6F6F3" w:themeColor="background1"/>
        </w:tcBorders>
        <w:shd w:val="clear" w:color="auto" w:fill="001B24" w:themeFill="accent6" w:themeFillShade="99"/>
      </w:tcPr>
    </w:tblStylePr>
    <w:tblStylePr w:type="firstCol">
      <w:rPr>
        <w:color w:val="F6F6F3" w:themeColor="background1"/>
      </w:rPr>
      <w:tblPr/>
      <w:tcPr>
        <w:tcBorders>
          <w:top w:val="nil"/>
          <w:left w:val="nil"/>
          <w:bottom w:val="nil"/>
          <w:right w:val="nil"/>
          <w:insideH w:val="single" w:sz="4" w:space="0" w:color="001B24" w:themeColor="accent6" w:themeShade="99"/>
          <w:insideV w:val="nil"/>
        </w:tcBorders>
        <w:shd w:val="clear" w:color="auto" w:fill="001B24" w:themeFill="accent6" w:themeFillShade="99"/>
      </w:tcPr>
    </w:tblStylePr>
    <w:tblStylePr w:type="lastCol">
      <w:rPr>
        <w:color w:val="F6F6F3" w:themeColor="background1"/>
      </w:r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6E6E6" w:themeFill="text1" w:themeFillTint="19"/>
    </w:tcPr>
    <w:tblStylePr w:type="firstRow">
      <w:rPr>
        <w:b/>
        <w:bCs/>
        <w:color w:val="F6F6F3" w:themeColor="background1"/>
      </w:rPr>
      <w:tblPr/>
      <w:tcPr>
        <w:tcBorders>
          <w:bottom w:val="single" w:sz="12" w:space="0" w:color="F6F6F3"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6F6F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style>
  <w:style w:type="table" w:styleId="ColorfulList-Accent1">
    <w:name w:val="Colorful List Accent 1"/>
    <w:basedOn w:val="TableNormal"/>
    <w:uiPriority w:val="72"/>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FBFBEA" w:themeFill="accent1" w:themeFillTint="19"/>
    </w:tcPr>
    <w:tblStylePr w:type="firstRow">
      <w:rPr>
        <w:b/>
        <w:bCs/>
        <w:color w:val="F6F6F3" w:themeColor="background1"/>
      </w:rPr>
      <w:tblPr/>
      <w:tcPr>
        <w:tcBorders>
          <w:bottom w:val="single" w:sz="12" w:space="0" w:color="F6F6F3"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6F6F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CA" w:themeFill="accent1" w:themeFillTint="3F"/>
      </w:tcPr>
    </w:tblStylePr>
  </w:style>
  <w:style w:type="table" w:styleId="ColorfulList-Accent2">
    <w:name w:val="Colorful List Accent 2"/>
    <w:basedOn w:val="TableNormal"/>
    <w:uiPriority w:val="72"/>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FDF2EA" w:themeFill="accent2" w:themeFillTint="19"/>
    </w:tcPr>
    <w:tblStylePr w:type="firstRow">
      <w:rPr>
        <w:b/>
        <w:bCs/>
        <w:color w:val="F6F6F3" w:themeColor="background1"/>
      </w:rPr>
      <w:tblPr/>
      <w:tcPr>
        <w:tcBorders>
          <w:bottom w:val="single" w:sz="12" w:space="0" w:color="F6F6F3"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6F6F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style>
  <w:style w:type="table" w:styleId="ColorfulList-Accent3">
    <w:name w:val="Colorful List Accent 3"/>
    <w:basedOn w:val="TableNormal"/>
    <w:uiPriority w:val="72"/>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DEFF1" w:themeFill="accent3" w:themeFillTint="19"/>
    </w:tcPr>
    <w:tblStylePr w:type="firstRow">
      <w:rPr>
        <w:b/>
        <w:bCs/>
        <w:color w:val="F6F6F3" w:themeColor="background1"/>
      </w:rPr>
      <w:tblPr/>
      <w:tcPr>
        <w:tcBorders>
          <w:bottom w:val="single" w:sz="12" w:space="0" w:color="F6F6F3"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6F6F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D9DD" w:themeFill="accent3" w:themeFillTint="3F"/>
      </w:tcPr>
    </w:tblStylePr>
  </w:style>
  <w:style w:type="table" w:styleId="ColorfulList-Accent4">
    <w:name w:val="Colorful List Accent 4"/>
    <w:basedOn w:val="TableNormal"/>
    <w:uiPriority w:val="72"/>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FFF8E6" w:themeFill="accent4" w:themeFillTint="19"/>
    </w:tcPr>
    <w:tblStylePr w:type="firstRow">
      <w:rPr>
        <w:b/>
        <w:bCs/>
        <w:color w:val="F6F6F3" w:themeColor="background1"/>
      </w:rPr>
      <w:tblPr/>
      <w:tcPr>
        <w:tcBorders>
          <w:bottom w:val="single" w:sz="12" w:space="0" w:color="F6F6F3" w:themeColor="background1"/>
        </w:tcBorders>
        <w:shd w:val="clear" w:color="auto" w:fill="475158" w:themeFill="accent3" w:themeFillShade="CC"/>
      </w:tcPr>
    </w:tblStylePr>
    <w:tblStylePr w:type="lastRow">
      <w:rPr>
        <w:b/>
        <w:bCs/>
        <w:color w:val="475158" w:themeColor="accent3" w:themeShade="CC"/>
      </w:rPr>
      <w:tblPr/>
      <w:tcPr>
        <w:tcBorders>
          <w:top w:val="single" w:sz="12" w:space="0" w:color="000000" w:themeColor="text1"/>
        </w:tcBorders>
        <w:shd w:val="clear" w:color="auto" w:fill="F6F6F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style>
  <w:style w:type="table" w:styleId="ColorfulList-Accent5">
    <w:name w:val="Colorful List Accent 5"/>
    <w:basedOn w:val="TableNormal"/>
    <w:uiPriority w:val="72"/>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EF5FB" w:themeFill="accent5" w:themeFillTint="19"/>
    </w:tcPr>
    <w:tblStylePr w:type="firstRow">
      <w:rPr>
        <w:b/>
        <w:bCs/>
        <w:color w:val="F6F6F3" w:themeColor="background1"/>
      </w:rPr>
      <w:tblPr/>
      <w:tcPr>
        <w:tcBorders>
          <w:bottom w:val="single" w:sz="12" w:space="0" w:color="F6F6F3" w:themeColor="background1"/>
        </w:tcBorders>
        <w:shd w:val="clear" w:color="auto" w:fill="002530" w:themeFill="accent6" w:themeFillShade="CC"/>
      </w:tcPr>
    </w:tblStylePr>
    <w:tblStylePr w:type="lastRow">
      <w:rPr>
        <w:b/>
        <w:bCs/>
        <w:color w:val="002530" w:themeColor="accent6" w:themeShade="CC"/>
      </w:rPr>
      <w:tblPr/>
      <w:tcPr>
        <w:tcBorders>
          <w:top w:val="single" w:sz="12" w:space="0" w:color="000000" w:themeColor="text1"/>
        </w:tcBorders>
        <w:shd w:val="clear" w:color="auto" w:fill="F6F6F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style>
  <w:style w:type="table" w:styleId="ColorfulList-Accent6">
    <w:name w:val="Colorful List Accent 6"/>
    <w:basedOn w:val="TableNormal"/>
    <w:uiPriority w:val="72"/>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D2F4FF" w:themeFill="accent6" w:themeFillTint="19"/>
    </w:tcPr>
    <w:tblStylePr w:type="firstRow">
      <w:rPr>
        <w:b/>
        <w:bCs/>
        <w:color w:val="F6F6F3" w:themeColor="background1"/>
      </w:rPr>
      <w:tblPr/>
      <w:tcPr>
        <w:tcBorders>
          <w:bottom w:val="single" w:sz="12" w:space="0" w:color="F6F6F3"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6F6F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E5FF" w:themeFill="accent6" w:themeFillTint="3F"/>
      </w:tcPr>
    </w:tblStylePr>
  </w:style>
  <w:style w:type="table" w:styleId="ColorfulGrid">
    <w:name w:val="Colorful Grid"/>
    <w:basedOn w:val="TableNormal"/>
    <w:uiPriority w:val="73"/>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6F6F3" w:themeColor="background1"/>
      </w:rPr>
    </w:tblStylePr>
    <w:tblStylePr w:type="lastCol">
      <w:rPr>
        <w:color w:val="F6F6F3" w:themeColor="background1"/>
      </w:rPr>
    </w:tblStylePr>
  </w:style>
  <w:style w:type="table" w:styleId="ColorfulGrid-Accent1">
    <w:name w:val="Colorful Grid Accent 1"/>
    <w:basedOn w:val="TableNormal"/>
    <w:uiPriority w:val="73"/>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F7F8D4" w:themeFill="accent1" w:themeFillTint="33"/>
    </w:tcPr>
    <w:tblStylePr w:type="firstRow">
      <w:rPr>
        <w:b/>
        <w:bCs/>
      </w:rPr>
      <w:tblPr/>
      <w:tcPr>
        <w:shd w:val="clear" w:color="auto" w:fill="F0F1A9" w:themeFill="accent1" w:themeFillTint="66"/>
      </w:tcPr>
    </w:tblStylePr>
    <w:tblStylePr w:type="lastRow">
      <w:rPr>
        <w:b/>
        <w:bCs/>
        <w:color w:val="000000" w:themeColor="text1"/>
      </w:rPr>
      <w:tblPr/>
      <w:tcPr>
        <w:shd w:val="clear" w:color="auto" w:fill="F0F1A9" w:themeFill="accent1" w:themeFillTint="66"/>
      </w:tcPr>
    </w:tblStylePr>
    <w:tblStylePr w:type="firstCol">
      <w:rPr>
        <w:color w:val="F6F6F3" w:themeColor="background1"/>
      </w:rPr>
    </w:tblStylePr>
    <w:tblStylePr w:type="lastCol">
      <w:rPr>
        <w:color w:val="F6F6F3" w:themeColor="background1"/>
      </w:rPr>
    </w:tblStylePr>
  </w:style>
  <w:style w:type="table" w:styleId="ColorfulGrid-Accent2">
    <w:name w:val="Colorful Grid Accent 2"/>
    <w:basedOn w:val="TableNormal"/>
    <w:uiPriority w:val="73"/>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6F6F3" w:themeColor="background1"/>
      </w:rPr>
    </w:tblStylePr>
    <w:tblStylePr w:type="lastCol">
      <w:rPr>
        <w:color w:val="F6F6F3" w:themeColor="background1"/>
      </w:rPr>
    </w:tblStylePr>
  </w:style>
  <w:style w:type="table" w:styleId="ColorfulGrid-Accent3">
    <w:name w:val="Colorful Grid Accent 3"/>
    <w:basedOn w:val="TableNormal"/>
    <w:uiPriority w:val="73"/>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DCE0E3" w:themeFill="accent3" w:themeFillTint="33"/>
    </w:tcPr>
    <w:tblStylePr w:type="firstRow">
      <w:rPr>
        <w:b/>
        <w:bCs/>
      </w:rPr>
      <w:tblPr/>
      <w:tcPr>
        <w:shd w:val="clear" w:color="auto" w:fill="BAC2C7" w:themeFill="accent3" w:themeFillTint="66"/>
      </w:tcPr>
    </w:tblStylePr>
    <w:tblStylePr w:type="lastRow">
      <w:rPr>
        <w:b/>
        <w:bCs/>
        <w:color w:val="000000" w:themeColor="text1"/>
      </w:rPr>
      <w:tblPr/>
      <w:tcPr>
        <w:shd w:val="clear" w:color="auto" w:fill="BAC2C7" w:themeFill="accent3" w:themeFillTint="66"/>
      </w:tcPr>
    </w:tblStylePr>
    <w:tblStylePr w:type="firstCol">
      <w:rPr>
        <w:color w:val="F6F6F3" w:themeColor="background1"/>
      </w:rPr>
    </w:tblStylePr>
    <w:tblStylePr w:type="lastCol">
      <w:rPr>
        <w:color w:val="F6F6F3" w:themeColor="background1"/>
      </w:rPr>
    </w:tblStylePr>
  </w:style>
  <w:style w:type="table" w:styleId="ColorfulGrid-Accent4">
    <w:name w:val="Colorful Grid Accent 4"/>
    <w:basedOn w:val="TableNormal"/>
    <w:uiPriority w:val="73"/>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6F6F3" w:themeColor="background1"/>
      </w:rPr>
    </w:tblStylePr>
    <w:tblStylePr w:type="lastCol">
      <w:rPr>
        <w:color w:val="F6F6F3" w:themeColor="background1"/>
      </w:rPr>
    </w:tblStylePr>
  </w:style>
  <w:style w:type="table" w:styleId="ColorfulGrid-Accent5">
    <w:name w:val="Colorful Grid Accent 5"/>
    <w:basedOn w:val="TableNormal"/>
    <w:uiPriority w:val="73"/>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6F6F3" w:themeColor="background1"/>
      </w:rPr>
    </w:tblStylePr>
    <w:tblStylePr w:type="lastCol">
      <w:rPr>
        <w:color w:val="F6F6F3" w:themeColor="background1"/>
      </w:rPr>
    </w:tblStylePr>
  </w:style>
  <w:style w:type="table" w:styleId="ColorfulGrid-Accent6">
    <w:name w:val="Colorful Grid Accent 6"/>
    <w:basedOn w:val="TableNormal"/>
    <w:uiPriority w:val="73"/>
    <w:rsid w:val="002935DD"/>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A5EAFF" w:themeFill="accent6" w:themeFillTint="33"/>
    </w:tcPr>
    <w:tblStylePr w:type="firstRow">
      <w:rPr>
        <w:b/>
        <w:bCs/>
      </w:rPr>
      <w:tblPr/>
      <w:tcPr>
        <w:shd w:val="clear" w:color="auto" w:fill="4BD5FF" w:themeFill="accent6" w:themeFillTint="66"/>
      </w:tcPr>
    </w:tblStylePr>
    <w:tblStylePr w:type="lastRow">
      <w:rPr>
        <w:b/>
        <w:bCs/>
        <w:color w:val="000000" w:themeColor="text1"/>
      </w:rPr>
      <w:tblPr/>
      <w:tcPr>
        <w:shd w:val="clear" w:color="auto" w:fill="4BD5FF" w:themeFill="accent6" w:themeFillTint="66"/>
      </w:tcPr>
    </w:tblStylePr>
    <w:tblStylePr w:type="firstCol">
      <w:rPr>
        <w:color w:val="F6F6F3" w:themeColor="background1"/>
      </w:rPr>
    </w:tblStylePr>
    <w:tblStylePr w:type="lastCol">
      <w:rPr>
        <w:color w:val="F6F6F3" w:themeColor="background1"/>
      </w:rPr>
    </w:tblStylePr>
  </w:style>
  <w:style w:type="paragraph" w:styleId="CommentText">
    <w:name w:val="annotation text"/>
    <w:basedOn w:val="Normal"/>
    <w:link w:val="CommentTextChar"/>
    <w:uiPriority w:val="99"/>
    <w:unhideWhenUsed/>
    <w:rsid w:val="002935DD"/>
    <w:pPr>
      <w:spacing w:line="240" w:lineRule="auto"/>
    </w:pPr>
    <w:rPr>
      <w:sz w:val="20"/>
      <w:szCs w:val="20"/>
    </w:rPr>
  </w:style>
  <w:style w:type="character" w:customStyle="1" w:styleId="CommentTextChar">
    <w:name w:val="Comment Text Char"/>
    <w:basedOn w:val="DefaultParagraphFont"/>
    <w:link w:val="CommentText"/>
    <w:uiPriority w:val="99"/>
    <w:rsid w:val="002935DD"/>
    <w:rPr>
      <w:rFonts w:eastAsiaTheme="minorEastAsia"/>
      <w:kern w:val="0"/>
      <w:sz w:val="20"/>
      <w:szCs w:val="20"/>
      <w14:ligatures w14:val="none"/>
    </w:rPr>
  </w:style>
  <w:style w:type="character" w:styleId="CommentReference">
    <w:name w:val="annotation reference"/>
    <w:basedOn w:val="DefaultParagraphFont"/>
    <w:uiPriority w:val="99"/>
    <w:semiHidden/>
    <w:unhideWhenUsed/>
    <w:rsid w:val="002935DD"/>
    <w:rPr>
      <w:sz w:val="16"/>
      <w:szCs w:val="16"/>
    </w:rPr>
  </w:style>
  <w:style w:type="paragraph" w:styleId="TOC2">
    <w:name w:val="toc 2"/>
    <w:basedOn w:val="Normal"/>
    <w:next w:val="Normal"/>
    <w:autoRedefine/>
    <w:uiPriority w:val="39"/>
    <w:unhideWhenUsed/>
    <w:rsid w:val="00A35D7C"/>
    <w:pPr>
      <w:spacing w:before="40" w:after="40" w:line="240" w:lineRule="auto"/>
      <w:ind w:left="216"/>
    </w:pPr>
  </w:style>
  <w:style w:type="paragraph" w:styleId="TOC1">
    <w:name w:val="toc 1"/>
    <w:basedOn w:val="Normal"/>
    <w:next w:val="Normal"/>
    <w:autoRedefine/>
    <w:uiPriority w:val="39"/>
    <w:unhideWhenUsed/>
    <w:rsid w:val="00A35D7C"/>
    <w:pPr>
      <w:tabs>
        <w:tab w:val="right" w:leader="dot" w:pos="10070"/>
      </w:tabs>
      <w:spacing w:before="200" w:after="0"/>
    </w:pPr>
    <w:rPr>
      <w:b/>
      <w:noProof/>
    </w:rPr>
  </w:style>
  <w:style w:type="character" w:styleId="Hyperlink">
    <w:name w:val="Hyperlink"/>
    <w:basedOn w:val="DefaultParagraphFont"/>
    <w:uiPriority w:val="99"/>
    <w:unhideWhenUsed/>
    <w:rsid w:val="002935DD"/>
    <w:rPr>
      <w:color w:val="0563C1" w:themeColor="hyperlink"/>
      <w:u w:val="single"/>
    </w:rPr>
  </w:style>
  <w:style w:type="paragraph" w:styleId="Revision">
    <w:name w:val="Revision"/>
    <w:hidden/>
    <w:uiPriority w:val="99"/>
    <w:semiHidden/>
    <w:rsid w:val="00BE6818"/>
    <w:pPr>
      <w:spacing w:after="0" w:line="240" w:lineRule="auto"/>
    </w:pPr>
    <w:rPr>
      <w:rFonts w:eastAsiaTheme="minorEastAsia"/>
      <w:kern w:val="0"/>
      <w:sz w:val="22"/>
      <w:szCs w:val="22"/>
      <w14:ligatures w14:val="none"/>
    </w:rPr>
  </w:style>
  <w:style w:type="character" w:styleId="Mention">
    <w:name w:val="Mention"/>
    <w:basedOn w:val="DefaultParagraphFont"/>
    <w:uiPriority w:val="99"/>
    <w:unhideWhenUsed/>
    <w:rsid w:val="006B5EC8"/>
    <w:rPr>
      <w:color w:val="2B579A"/>
      <w:shd w:val="clear" w:color="auto" w:fill="E1DFDD"/>
    </w:rPr>
  </w:style>
  <w:style w:type="table" w:customStyle="1" w:styleId="TableGrid1">
    <w:name w:val="Table Grid1"/>
    <w:basedOn w:val="TableNormal"/>
    <w:next w:val="TableGrid"/>
    <w:uiPriority w:val="59"/>
    <w:rsid w:val="0047709E"/>
    <w:pPr>
      <w:spacing w:after="0" w:line="240" w:lineRule="auto"/>
    </w:pPr>
    <w:rPr>
      <w:rFonts w:eastAsiaTheme="minorEastAsia"/>
      <w:kern w:val="0"/>
      <w:sz w:val="22"/>
      <w:szCs w:val="22"/>
      <w14:ligatures w14:val="none"/>
    </w:rPr>
    <w:tblPr/>
  </w:style>
  <w:style w:type="paragraph" w:styleId="CommentSubject">
    <w:name w:val="annotation subject"/>
    <w:basedOn w:val="CommentText"/>
    <w:next w:val="CommentText"/>
    <w:link w:val="CommentSubjectChar"/>
    <w:uiPriority w:val="99"/>
    <w:semiHidden/>
    <w:unhideWhenUsed/>
    <w:rsid w:val="00897FC2"/>
    <w:rPr>
      <w:b/>
      <w:bCs/>
    </w:rPr>
  </w:style>
  <w:style w:type="character" w:customStyle="1" w:styleId="CommentSubjectChar">
    <w:name w:val="Comment Subject Char"/>
    <w:basedOn w:val="CommentTextChar"/>
    <w:link w:val="CommentSubject"/>
    <w:uiPriority w:val="99"/>
    <w:semiHidden/>
    <w:rsid w:val="00897FC2"/>
    <w:rPr>
      <w:rFonts w:eastAsiaTheme="minorEastAsia"/>
      <w:b/>
      <w:bCs/>
      <w:kern w:val="0"/>
      <w:sz w:val="20"/>
      <w:szCs w:val="20"/>
      <w14:ligatures w14:val="none"/>
    </w:rPr>
  </w:style>
  <w:style w:type="paragraph" w:customStyle="1" w:styleId="Title2">
    <w:name w:val="Title 2"/>
    <w:basedOn w:val="Title"/>
    <w:qFormat/>
    <w:rsid w:val="009B60EF"/>
    <w:pPr>
      <w:jc w:val="center"/>
    </w:pPr>
  </w:style>
  <w:style w:type="paragraph" w:customStyle="1" w:styleId="TableHead">
    <w:name w:val="Table Head"/>
    <w:basedOn w:val="Normal"/>
    <w:qFormat/>
    <w:rsid w:val="009B60EF"/>
    <w:pPr>
      <w:spacing w:before="120" w:after="120" w:line="240" w:lineRule="auto"/>
    </w:pPr>
    <w:rPr>
      <w:rFonts w:eastAsia="Times New Roman" w:cstheme="minorHAnsi"/>
      <w:b/>
      <w:bCs/>
      <w:color w:val="F6F6F3" w:themeColor="background2"/>
    </w:rPr>
  </w:style>
  <w:style w:type="table" w:customStyle="1" w:styleId="TableGrid2">
    <w:name w:val="Table Grid2"/>
    <w:basedOn w:val="TableNormal"/>
    <w:next w:val="TableGrid"/>
    <w:uiPriority w:val="59"/>
    <w:rsid w:val="001018E3"/>
    <w:pPr>
      <w:spacing w:after="0" w:line="240" w:lineRule="auto"/>
    </w:pPr>
    <w:rPr>
      <w:rFonts w:eastAsiaTheme="minorEastAsia"/>
      <w:kern w:val="0"/>
      <w:sz w:val="22"/>
      <w:szCs w:val="22"/>
      <w14:ligatures w14:val="none"/>
    </w:rPr>
    <w:tblPr>
      <w:tblInd w:w="0" w:type="nil"/>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8" Type="http://schemas.openxmlformats.org/officeDocument/2006/relationships/image" Target="media/image40.png"/><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 Id="rId5" Type="http://schemas.openxmlformats.org/officeDocument/2006/relationships/image" Target="media/image9.sv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8" Type="http://schemas.openxmlformats.org/officeDocument/2006/relationships/image" Target="media/image40.png"/><Relationship Id="rId2" Type="http://schemas.openxmlformats.org/officeDocument/2006/relationships/image" Target="media/image6.svg"/><Relationship Id="rId1" Type="http://schemas.openxmlformats.org/officeDocument/2006/relationships/image" Target="media/image5.png"/><Relationship Id="rId10" Type="http://schemas.openxmlformats.org/officeDocument/2006/relationships/image" Target="media/image9.svg"/><Relationship Id="rId9" Type="http://schemas.openxmlformats.org/officeDocument/2006/relationships/image" Target="media/image8.png"/></Relationships>
</file>

<file path=word/theme/theme1.xml><?xml version="1.0" encoding="utf-8"?>
<a:theme xmlns:a="http://schemas.openxmlformats.org/drawingml/2006/main" name="Office Theme">
  <a:themeElements>
    <a:clrScheme name="WOB-AMB-OCT-2025">
      <a:dk1>
        <a:srgbClr val="000000"/>
      </a:dk1>
      <a:lt1>
        <a:srgbClr val="F6F6F3"/>
      </a:lt1>
      <a:dk2>
        <a:srgbClr val="0D4C94"/>
      </a:dk2>
      <a:lt2>
        <a:srgbClr val="F6F6F3"/>
      </a:lt2>
      <a:accent1>
        <a:srgbClr val="DCDD2A"/>
      </a:accent1>
      <a:accent2>
        <a:srgbClr val="ED7D31"/>
      </a:accent2>
      <a:accent3>
        <a:srgbClr val="59666F"/>
      </a:accent3>
      <a:accent4>
        <a:srgbClr val="FFC000"/>
      </a:accent4>
      <a:accent5>
        <a:srgbClr val="5B9BD5"/>
      </a:accent5>
      <a:accent6>
        <a:srgbClr val="002F3D"/>
      </a:accent6>
      <a:hlink>
        <a:srgbClr val="0563C1"/>
      </a:hlink>
      <a:folHlink>
        <a:srgbClr val="954F72"/>
      </a:folHlink>
    </a:clrScheme>
    <a:fontScheme name="Custom 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e92d0a8-2c83-4665-a4f4-22c9c3e2ec8e">
      <Terms xmlns="http://schemas.microsoft.com/office/infopath/2007/PartnerControls"/>
    </lcf76f155ced4ddcb4097134ff3c332f>
    <TaxCatchAll xmlns="290c08e6-4e82-4d2d-a837-5385442e298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AB5CF6456AD34BBD605A8D4872080C" ma:contentTypeVersion="14" ma:contentTypeDescription="Create a new document." ma:contentTypeScope="" ma:versionID="1004276dc780d651e1ffe8778c608f41">
  <xsd:schema xmlns:xsd="http://www.w3.org/2001/XMLSchema" xmlns:xs="http://www.w3.org/2001/XMLSchema" xmlns:p="http://schemas.microsoft.com/office/2006/metadata/properties" xmlns:ns2="8e92d0a8-2c83-4665-a4f4-22c9c3e2ec8e" xmlns:ns3="290c08e6-4e82-4d2d-a837-5385442e2985" targetNamespace="http://schemas.microsoft.com/office/2006/metadata/properties" ma:root="true" ma:fieldsID="20d584594f1192f041b3dce771112da2" ns2:_="" ns3:_="">
    <xsd:import namespace="8e92d0a8-2c83-4665-a4f4-22c9c3e2ec8e"/>
    <xsd:import namespace="290c08e6-4e82-4d2d-a837-5385442e29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92d0a8-2c83-4665-a4f4-22c9c3e2ec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3f3af39-d38c-4793-825a-06b78de2257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0c08e6-4e82-4d2d-a837-5385442e298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49364e9-ab38-4874-a735-7261191ecf16}" ma:internalName="TaxCatchAll" ma:showField="CatchAllData" ma:web="290c08e6-4e82-4d2d-a837-5385442e29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60C603-C448-4961-BB7F-9B7A90E42CCC}">
  <ds:schemaRefs>
    <ds:schemaRef ds:uri="http://schemas.microsoft.com/sharepoint/v3/contenttype/forms"/>
  </ds:schemaRefs>
</ds:datastoreItem>
</file>

<file path=customXml/itemProps2.xml><?xml version="1.0" encoding="utf-8"?>
<ds:datastoreItem xmlns:ds="http://schemas.openxmlformats.org/officeDocument/2006/customXml" ds:itemID="{A4449701-5D73-4FB0-8CB4-0DADD26ED326}">
  <ds:schemaRefs>
    <ds:schemaRef ds:uri="http://schemas.microsoft.com/office/2006/metadata/properties"/>
    <ds:schemaRef ds:uri="http://schemas.microsoft.com/office/infopath/2007/PartnerControls"/>
    <ds:schemaRef ds:uri="8e92d0a8-2c83-4665-a4f4-22c9c3e2ec8e"/>
    <ds:schemaRef ds:uri="290c08e6-4e82-4d2d-a837-5385442e2985"/>
  </ds:schemaRefs>
</ds:datastoreItem>
</file>

<file path=customXml/itemProps3.xml><?xml version="1.0" encoding="utf-8"?>
<ds:datastoreItem xmlns:ds="http://schemas.openxmlformats.org/officeDocument/2006/customXml" ds:itemID="{0C22CCE7-ADC9-47C6-9C38-527FC3115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92d0a8-2c83-4665-a4f4-22c9c3e2ec8e"/>
    <ds:schemaRef ds:uri="290c08e6-4e82-4d2d-a837-5385442e2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6727</TotalTime>
  <Pages>94</Pages>
  <Words>28837</Words>
  <Characters>164373</Characters>
  <Application>Microsoft Office Word</Application>
  <DocSecurity>0</DocSecurity>
  <Lines>1369</Lines>
  <Paragraphs>385</Paragraphs>
  <ScaleCrop>false</ScaleCrop>
  <Company/>
  <LinksUpToDate>false</LinksUpToDate>
  <CharactersWithSpaces>192825</CharactersWithSpaces>
  <SharedDoc>false</SharedDoc>
  <HLinks>
    <vt:vector size="462" baseType="variant">
      <vt:variant>
        <vt:i4>4849754</vt:i4>
      </vt:variant>
      <vt:variant>
        <vt:i4>477</vt:i4>
      </vt:variant>
      <vt:variant>
        <vt:i4>0</vt:i4>
      </vt:variant>
      <vt:variant>
        <vt:i4>5</vt:i4>
      </vt:variant>
      <vt:variant>
        <vt:lpwstr>https://www.justice.gov/opcl/privacy-act-1974</vt:lpwstr>
      </vt:variant>
      <vt:variant>
        <vt:lpwstr/>
      </vt:variant>
      <vt:variant>
        <vt:i4>1376315</vt:i4>
      </vt:variant>
      <vt:variant>
        <vt:i4>434</vt:i4>
      </vt:variant>
      <vt:variant>
        <vt:i4>0</vt:i4>
      </vt:variant>
      <vt:variant>
        <vt:i4>5</vt:i4>
      </vt:variant>
      <vt:variant>
        <vt:lpwstr/>
      </vt:variant>
      <vt:variant>
        <vt:lpwstr>_Toc213085268</vt:lpwstr>
      </vt:variant>
      <vt:variant>
        <vt:i4>1376315</vt:i4>
      </vt:variant>
      <vt:variant>
        <vt:i4>428</vt:i4>
      </vt:variant>
      <vt:variant>
        <vt:i4>0</vt:i4>
      </vt:variant>
      <vt:variant>
        <vt:i4>5</vt:i4>
      </vt:variant>
      <vt:variant>
        <vt:lpwstr/>
      </vt:variant>
      <vt:variant>
        <vt:lpwstr>_Toc213085267</vt:lpwstr>
      </vt:variant>
      <vt:variant>
        <vt:i4>1376315</vt:i4>
      </vt:variant>
      <vt:variant>
        <vt:i4>422</vt:i4>
      </vt:variant>
      <vt:variant>
        <vt:i4>0</vt:i4>
      </vt:variant>
      <vt:variant>
        <vt:i4>5</vt:i4>
      </vt:variant>
      <vt:variant>
        <vt:lpwstr/>
      </vt:variant>
      <vt:variant>
        <vt:lpwstr>_Toc213085266</vt:lpwstr>
      </vt:variant>
      <vt:variant>
        <vt:i4>1376315</vt:i4>
      </vt:variant>
      <vt:variant>
        <vt:i4>416</vt:i4>
      </vt:variant>
      <vt:variant>
        <vt:i4>0</vt:i4>
      </vt:variant>
      <vt:variant>
        <vt:i4>5</vt:i4>
      </vt:variant>
      <vt:variant>
        <vt:lpwstr/>
      </vt:variant>
      <vt:variant>
        <vt:lpwstr>_Toc213085265</vt:lpwstr>
      </vt:variant>
      <vt:variant>
        <vt:i4>1376315</vt:i4>
      </vt:variant>
      <vt:variant>
        <vt:i4>410</vt:i4>
      </vt:variant>
      <vt:variant>
        <vt:i4>0</vt:i4>
      </vt:variant>
      <vt:variant>
        <vt:i4>5</vt:i4>
      </vt:variant>
      <vt:variant>
        <vt:lpwstr/>
      </vt:variant>
      <vt:variant>
        <vt:lpwstr>_Toc213085264</vt:lpwstr>
      </vt:variant>
      <vt:variant>
        <vt:i4>1376315</vt:i4>
      </vt:variant>
      <vt:variant>
        <vt:i4>404</vt:i4>
      </vt:variant>
      <vt:variant>
        <vt:i4>0</vt:i4>
      </vt:variant>
      <vt:variant>
        <vt:i4>5</vt:i4>
      </vt:variant>
      <vt:variant>
        <vt:lpwstr/>
      </vt:variant>
      <vt:variant>
        <vt:lpwstr>_Toc213085263</vt:lpwstr>
      </vt:variant>
      <vt:variant>
        <vt:i4>1376315</vt:i4>
      </vt:variant>
      <vt:variant>
        <vt:i4>398</vt:i4>
      </vt:variant>
      <vt:variant>
        <vt:i4>0</vt:i4>
      </vt:variant>
      <vt:variant>
        <vt:i4>5</vt:i4>
      </vt:variant>
      <vt:variant>
        <vt:lpwstr/>
      </vt:variant>
      <vt:variant>
        <vt:lpwstr>_Toc213085262</vt:lpwstr>
      </vt:variant>
      <vt:variant>
        <vt:i4>1376315</vt:i4>
      </vt:variant>
      <vt:variant>
        <vt:i4>392</vt:i4>
      </vt:variant>
      <vt:variant>
        <vt:i4>0</vt:i4>
      </vt:variant>
      <vt:variant>
        <vt:i4>5</vt:i4>
      </vt:variant>
      <vt:variant>
        <vt:lpwstr/>
      </vt:variant>
      <vt:variant>
        <vt:lpwstr>_Toc213085261</vt:lpwstr>
      </vt:variant>
      <vt:variant>
        <vt:i4>1376315</vt:i4>
      </vt:variant>
      <vt:variant>
        <vt:i4>386</vt:i4>
      </vt:variant>
      <vt:variant>
        <vt:i4>0</vt:i4>
      </vt:variant>
      <vt:variant>
        <vt:i4>5</vt:i4>
      </vt:variant>
      <vt:variant>
        <vt:lpwstr/>
      </vt:variant>
      <vt:variant>
        <vt:lpwstr>_Toc213085260</vt:lpwstr>
      </vt:variant>
      <vt:variant>
        <vt:i4>1441851</vt:i4>
      </vt:variant>
      <vt:variant>
        <vt:i4>380</vt:i4>
      </vt:variant>
      <vt:variant>
        <vt:i4>0</vt:i4>
      </vt:variant>
      <vt:variant>
        <vt:i4>5</vt:i4>
      </vt:variant>
      <vt:variant>
        <vt:lpwstr/>
      </vt:variant>
      <vt:variant>
        <vt:lpwstr>_Toc213085259</vt:lpwstr>
      </vt:variant>
      <vt:variant>
        <vt:i4>1441851</vt:i4>
      </vt:variant>
      <vt:variant>
        <vt:i4>374</vt:i4>
      </vt:variant>
      <vt:variant>
        <vt:i4>0</vt:i4>
      </vt:variant>
      <vt:variant>
        <vt:i4>5</vt:i4>
      </vt:variant>
      <vt:variant>
        <vt:lpwstr/>
      </vt:variant>
      <vt:variant>
        <vt:lpwstr>_Toc213085258</vt:lpwstr>
      </vt:variant>
      <vt:variant>
        <vt:i4>1441851</vt:i4>
      </vt:variant>
      <vt:variant>
        <vt:i4>368</vt:i4>
      </vt:variant>
      <vt:variant>
        <vt:i4>0</vt:i4>
      </vt:variant>
      <vt:variant>
        <vt:i4>5</vt:i4>
      </vt:variant>
      <vt:variant>
        <vt:lpwstr/>
      </vt:variant>
      <vt:variant>
        <vt:lpwstr>_Toc213085257</vt:lpwstr>
      </vt:variant>
      <vt:variant>
        <vt:i4>1441851</vt:i4>
      </vt:variant>
      <vt:variant>
        <vt:i4>362</vt:i4>
      </vt:variant>
      <vt:variant>
        <vt:i4>0</vt:i4>
      </vt:variant>
      <vt:variant>
        <vt:i4>5</vt:i4>
      </vt:variant>
      <vt:variant>
        <vt:lpwstr/>
      </vt:variant>
      <vt:variant>
        <vt:lpwstr>_Toc213085256</vt:lpwstr>
      </vt:variant>
      <vt:variant>
        <vt:i4>1441851</vt:i4>
      </vt:variant>
      <vt:variant>
        <vt:i4>356</vt:i4>
      </vt:variant>
      <vt:variant>
        <vt:i4>0</vt:i4>
      </vt:variant>
      <vt:variant>
        <vt:i4>5</vt:i4>
      </vt:variant>
      <vt:variant>
        <vt:lpwstr/>
      </vt:variant>
      <vt:variant>
        <vt:lpwstr>_Toc213085255</vt:lpwstr>
      </vt:variant>
      <vt:variant>
        <vt:i4>1441851</vt:i4>
      </vt:variant>
      <vt:variant>
        <vt:i4>350</vt:i4>
      </vt:variant>
      <vt:variant>
        <vt:i4>0</vt:i4>
      </vt:variant>
      <vt:variant>
        <vt:i4>5</vt:i4>
      </vt:variant>
      <vt:variant>
        <vt:lpwstr/>
      </vt:variant>
      <vt:variant>
        <vt:lpwstr>_Toc213085254</vt:lpwstr>
      </vt:variant>
      <vt:variant>
        <vt:i4>1441851</vt:i4>
      </vt:variant>
      <vt:variant>
        <vt:i4>344</vt:i4>
      </vt:variant>
      <vt:variant>
        <vt:i4>0</vt:i4>
      </vt:variant>
      <vt:variant>
        <vt:i4>5</vt:i4>
      </vt:variant>
      <vt:variant>
        <vt:lpwstr/>
      </vt:variant>
      <vt:variant>
        <vt:lpwstr>_Toc213085253</vt:lpwstr>
      </vt:variant>
      <vt:variant>
        <vt:i4>1441851</vt:i4>
      </vt:variant>
      <vt:variant>
        <vt:i4>338</vt:i4>
      </vt:variant>
      <vt:variant>
        <vt:i4>0</vt:i4>
      </vt:variant>
      <vt:variant>
        <vt:i4>5</vt:i4>
      </vt:variant>
      <vt:variant>
        <vt:lpwstr/>
      </vt:variant>
      <vt:variant>
        <vt:lpwstr>_Toc213085252</vt:lpwstr>
      </vt:variant>
      <vt:variant>
        <vt:i4>1441851</vt:i4>
      </vt:variant>
      <vt:variant>
        <vt:i4>332</vt:i4>
      </vt:variant>
      <vt:variant>
        <vt:i4>0</vt:i4>
      </vt:variant>
      <vt:variant>
        <vt:i4>5</vt:i4>
      </vt:variant>
      <vt:variant>
        <vt:lpwstr/>
      </vt:variant>
      <vt:variant>
        <vt:lpwstr>_Toc213085251</vt:lpwstr>
      </vt:variant>
      <vt:variant>
        <vt:i4>1441851</vt:i4>
      </vt:variant>
      <vt:variant>
        <vt:i4>326</vt:i4>
      </vt:variant>
      <vt:variant>
        <vt:i4>0</vt:i4>
      </vt:variant>
      <vt:variant>
        <vt:i4>5</vt:i4>
      </vt:variant>
      <vt:variant>
        <vt:lpwstr/>
      </vt:variant>
      <vt:variant>
        <vt:lpwstr>_Toc213085250</vt:lpwstr>
      </vt:variant>
      <vt:variant>
        <vt:i4>1507387</vt:i4>
      </vt:variant>
      <vt:variant>
        <vt:i4>320</vt:i4>
      </vt:variant>
      <vt:variant>
        <vt:i4>0</vt:i4>
      </vt:variant>
      <vt:variant>
        <vt:i4>5</vt:i4>
      </vt:variant>
      <vt:variant>
        <vt:lpwstr/>
      </vt:variant>
      <vt:variant>
        <vt:lpwstr>_Toc213085249</vt:lpwstr>
      </vt:variant>
      <vt:variant>
        <vt:i4>1507387</vt:i4>
      </vt:variant>
      <vt:variant>
        <vt:i4>314</vt:i4>
      </vt:variant>
      <vt:variant>
        <vt:i4>0</vt:i4>
      </vt:variant>
      <vt:variant>
        <vt:i4>5</vt:i4>
      </vt:variant>
      <vt:variant>
        <vt:lpwstr/>
      </vt:variant>
      <vt:variant>
        <vt:lpwstr>_Toc213085248</vt:lpwstr>
      </vt:variant>
      <vt:variant>
        <vt:i4>1507387</vt:i4>
      </vt:variant>
      <vt:variant>
        <vt:i4>308</vt:i4>
      </vt:variant>
      <vt:variant>
        <vt:i4>0</vt:i4>
      </vt:variant>
      <vt:variant>
        <vt:i4>5</vt:i4>
      </vt:variant>
      <vt:variant>
        <vt:lpwstr/>
      </vt:variant>
      <vt:variant>
        <vt:lpwstr>_Toc213085247</vt:lpwstr>
      </vt:variant>
      <vt:variant>
        <vt:i4>1507387</vt:i4>
      </vt:variant>
      <vt:variant>
        <vt:i4>302</vt:i4>
      </vt:variant>
      <vt:variant>
        <vt:i4>0</vt:i4>
      </vt:variant>
      <vt:variant>
        <vt:i4>5</vt:i4>
      </vt:variant>
      <vt:variant>
        <vt:lpwstr/>
      </vt:variant>
      <vt:variant>
        <vt:lpwstr>_Toc213085246</vt:lpwstr>
      </vt:variant>
      <vt:variant>
        <vt:i4>1507387</vt:i4>
      </vt:variant>
      <vt:variant>
        <vt:i4>296</vt:i4>
      </vt:variant>
      <vt:variant>
        <vt:i4>0</vt:i4>
      </vt:variant>
      <vt:variant>
        <vt:i4>5</vt:i4>
      </vt:variant>
      <vt:variant>
        <vt:lpwstr/>
      </vt:variant>
      <vt:variant>
        <vt:lpwstr>_Toc213085245</vt:lpwstr>
      </vt:variant>
      <vt:variant>
        <vt:i4>1507387</vt:i4>
      </vt:variant>
      <vt:variant>
        <vt:i4>290</vt:i4>
      </vt:variant>
      <vt:variant>
        <vt:i4>0</vt:i4>
      </vt:variant>
      <vt:variant>
        <vt:i4>5</vt:i4>
      </vt:variant>
      <vt:variant>
        <vt:lpwstr/>
      </vt:variant>
      <vt:variant>
        <vt:lpwstr>_Toc213085244</vt:lpwstr>
      </vt:variant>
      <vt:variant>
        <vt:i4>1507387</vt:i4>
      </vt:variant>
      <vt:variant>
        <vt:i4>284</vt:i4>
      </vt:variant>
      <vt:variant>
        <vt:i4>0</vt:i4>
      </vt:variant>
      <vt:variant>
        <vt:i4>5</vt:i4>
      </vt:variant>
      <vt:variant>
        <vt:lpwstr/>
      </vt:variant>
      <vt:variant>
        <vt:lpwstr>_Toc213085243</vt:lpwstr>
      </vt:variant>
      <vt:variant>
        <vt:i4>1507387</vt:i4>
      </vt:variant>
      <vt:variant>
        <vt:i4>278</vt:i4>
      </vt:variant>
      <vt:variant>
        <vt:i4>0</vt:i4>
      </vt:variant>
      <vt:variant>
        <vt:i4>5</vt:i4>
      </vt:variant>
      <vt:variant>
        <vt:lpwstr/>
      </vt:variant>
      <vt:variant>
        <vt:lpwstr>_Toc213085242</vt:lpwstr>
      </vt:variant>
      <vt:variant>
        <vt:i4>1507387</vt:i4>
      </vt:variant>
      <vt:variant>
        <vt:i4>272</vt:i4>
      </vt:variant>
      <vt:variant>
        <vt:i4>0</vt:i4>
      </vt:variant>
      <vt:variant>
        <vt:i4>5</vt:i4>
      </vt:variant>
      <vt:variant>
        <vt:lpwstr/>
      </vt:variant>
      <vt:variant>
        <vt:lpwstr>_Toc213085241</vt:lpwstr>
      </vt:variant>
      <vt:variant>
        <vt:i4>1507387</vt:i4>
      </vt:variant>
      <vt:variant>
        <vt:i4>266</vt:i4>
      </vt:variant>
      <vt:variant>
        <vt:i4>0</vt:i4>
      </vt:variant>
      <vt:variant>
        <vt:i4>5</vt:i4>
      </vt:variant>
      <vt:variant>
        <vt:lpwstr/>
      </vt:variant>
      <vt:variant>
        <vt:lpwstr>_Toc213085240</vt:lpwstr>
      </vt:variant>
      <vt:variant>
        <vt:i4>1048635</vt:i4>
      </vt:variant>
      <vt:variant>
        <vt:i4>260</vt:i4>
      </vt:variant>
      <vt:variant>
        <vt:i4>0</vt:i4>
      </vt:variant>
      <vt:variant>
        <vt:i4>5</vt:i4>
      </vt:variant>
      <vt:variant>
        <vt:lpwstr/>
      </vt:variant>
      <vt:variant>
        <vt:lpwstr>_Toc213085239</vt:lpwstr>
      </vt:variant>
      <vt:variant>
        <vt:i4>1048635</vt:i4>
      </vt:variant>
      <vt:variant>
        <vt:i4>254</vt:i4>
      </vt:variant>
      <vt:variant>
        <vt:i4>0</vt:i4>
      </vt:variant>
      <vt:variant>
        <vt:i4>5</vt:i4>
      </vt:variant>
      <vt:variant>
        <vt:lpwstr/>
      </vt:variant>
      <vt:variant>
        <vt:lpwstr>_Toc213085238</vt:lpwstr>
      </vt:variant>
      <vt:variant>
        <vt:i4>1048635</vt:i4>
      </vt:variant>
      <vt:variant>
        <vt:i4>248</vt:i4>
      </vt:variant>
      <vt:variant>
        <vt:i4>0</vt:i4>
      </vt:variant>
      <vt:variant>
        <vt:i4>5</vt:i4>
      </vt:variant>
      <vt:variant>
        <vt:lpwstr/>
      </vt:variant>
      <vt:variant>
        <vt:lpwstr>_Toc213085237</vt:lpwstr>
      </vt:variant>
      <vt:variant>
        <vt:i4>1048635</vt:i4>
      </vt:variant>
      <vt:variant>
        <vt:i4>242</vt:i4>
      </vt:variant>
      <vt:variant>
        <vt:i4>0</vt:i4>
      </vt:variant>
      <vt:variant>
        <vt:i4>5</vt:i4>
      </vt:variant>
      <vt:variant>
        <vt:lpwstr/>
      </vt:variant>
      <vt:variant>
        <vt:lpwstr>_Toc213085236</vt:lpwstr>
      </vt:variant>
      <vt:variant>
        <vt:i4>1048635</vt:i4>
      </vt:variant>
      <vt:variant>
        <vt:i4>236</vt:i4>
      </vt:variant>
      <vt:variant>
        <vt:i4>0</vt:i4>
      </vt:variant>
      <vt:variant>
        <vt:i4>5</vt:i4>
      </vt:variant>
      <vt:variant>
        <vt:lpwstr/>
      </vt:variant>
      <vt:variant>
        <vt:lpwstr>_Toc213085235</vt:lpwstr>
      </vt:variant>
      <vt:variant>
        <vt:i4>1048635</vt:i4>
      </vt:variant>
      <vt:variant>
        <vt:i4>230</vt:i4>
      </vt:variant>
      <vt:variant>
        <vt:i4>0</vt:i4>
      </vt:variant>
      <vt:variant>
        <vt:i4>5</vt:i4>
      </vt:variant>
      <vt:variant>
        <vt:lpwstr/>
      </vt:variant>
      <vt:variant>
        <vt:lpwstr>_Toc213085234</vt:lpwstr>
      </vt:variant>
      <vt:variant>
        <vt:i4>1048635</vt:i4>
      </vt:variant>
      <vt:variant>
        <vt:i4>224</vt:i4>
      </vt:variant>
      <vt:variant>
        <vt:i4>0</vt:i4>
      </vt:variant>
      <vt:variant>
        <vt:i4>5</vt:i4>
      </vt:variant>
      <vt:variant>
        <vt:lpwstr/>
      </vt:variant>
      <vt:variant>
        <vt:lpwstr>_Toc213085233</vt:lpwstr>
      </vt:variant>
      <vt:variant>
        <vt:i4>1048635</vt:i4>
      </vt:variant>
      <vt:variant>
        <vt:i4>218</vt:i4>
      </vt:variant>
      <vt:variant>
        <vt:i4>0</vt:i4>
      </vt:variant>
      <vt:variant>
        <vt:i4>5</vt:i4>
      </vt:variant>
      <vt:variant>
        <vt:lpwstr/>
      </vt:variant>
      <vt:variant>
        <vt:lpwstr>_Toc213085232</vt:lpwstr>
      </vt:variant>
      <vt:variant>
        <vt:i4>1048635</vt:i4>
      </vt:variant>
      <vt:variant>
        <vt:i4>212</vt:i4>
      </vt:variant>
      <vt:variant>
        <vt:i4>0</vt:i4>
      </vt:variant>
      <vt:variant>
        <vt:i4>5</vt:i4>
      </vt:variant>
      <vt:variant>
        <vt:lpwstr/>
      </vt:variant>
      <vt:variant>
        <vt:lpwstr>_Toc213085231</vt:lpwstr>
      </vt:variant>
      <vt:variant>
        <vt:i4>1048635</vt:i4>
      </vt:variant>
      <vt:variant>
        <vt:i4>206</vt:i4>
      </vt:variant>
      <vt:variant>
        <vt:i4>0</vt:i4>
      </vt:variant>
      <vt:variant>
        <vt:i4>5</vt:i4>
      </vt:variant>
      <vt:variant>
        <vt:lpwstr/>
      </vt:variant>
      <vt:variant>
        <vt:lpwstr>_Toc213085230</vt:lpwstr>
      </vt:variant>
      <vt:variant>
        <vt:i4>1114171</vt:i4>
      </vt:variant>
      <vt:variant>
        <vt:i4>200</vt:i4>
      </vt:variant>
      <vt:variant>
        <vt:i4>0</vt:i4>
      </vt:variant>
      <vt:variant>
        <vt:i4>5</vt:i4>
      </vt:variant>
      <vt:variant>
        <vt:lpwstr/>
      </vt:variant>
      <vt:variant>
        <vt:lpwstr>_Toc213085229</vt:lpwstr>
      </vt:variant>
      <vt:variant>
        <vt:i4>1114171</vt:i4>
      </vt:variant>
      <vt:variant>
        <vt:i4>194</vt:i4>
      </vt:variant>
      <vt:variant>
        <vt:i4>0</vt:i4>
      </vt:variant>
      <vt:variant>
        <vt:i4>5</vt:i4>
      </vt:variant>
      <vt:variant>
        <vt:lpwstr/>
      </vt:variant>
      <vt:variant>
        <vt:lpwstr>_Toc213085228</vt:lpwstr>
      </vt:variant>
      <vt:variant>
        <vt:i4>1114171</vt:i4>
      </vt:variant>
      <vt:variant>
        <vt:i4>188</vt:i4>
      </vt:variant>
      <vt:variant>
        <vt:i4>0</vt:i4>
      </vt:variant>
      <vt:variant>
        <vt:i4>5</vt:i4>
      </vt:variant>
      <vt:variant>
        <vt:lpwstr/>
      </vt:variant>
      <vt:variant>
        <vt:lpwstr>_Toc213085227</vt:lpwstr>
      </vt:variant>
      <vt:variant>
        <vt:i4>1114171</vt:i4>
      </vt:variant>
      <vt:variant>
        <vt:i4>182</vt:i4>
      </vt:variant>
      <vt:variant>
        <vt:i4>0</vt:i4>
      </vt:variant>
      <vt:variant>
        <vt:i4>5</vt:i4>
      </vt:variant>
      <vt:variant>
        <vt:lpwstr/>
      </vt:variant>
      <vt:variant>
        <vt:lpwstr>_Toc213085226</vt:lpwstr>
      </vt:variant>
      <vt:variant>
        <vt:i4>1114171</vt:i4>
      </vt:variant>
      <vt:variant>
        <vt:i4>176</vt:i4>
      </vt:variant>
      <vt:variant>
        <vt:i4>0</vt:i4>
      </vt:variant>
      <vt:variant>
        <vt:i4>5</vt:i4>
      </vt:variant>
      <vt:variant>
        <vt:lpwstr/>
      </vt:variant>
      <vt:variant>
        <vt:lpwstr>_Toc213085225</vt:lpwstr>
      </vt:variant>
      <vt:variant>
        <vt:i4>1114171</vt:i4>
      </vt:variant>
      <vt:variant>
        <vt:i4>170</vt:i4>
      </vt:variant>
      <vt:variant>
        <vt:i4>0</vt:i4>
      </vt:variant>
      <vt:variant>
        <vt:i4>5</vt:i4>
      </vt:variant>
      <vt:variant>
        <vt:lpwstr/>
      </vt:variant>
      <vt:variant>
        <vt:lpwstr>_Toc213085224</vt:lpwstr>
      </vt:variant>
      <vt:variant>
        <vt:i4>1114171</vt:i4>
      </vt:variant>
      <vt:variant>
        <vt:i4>164</vt:i4>
      </vt:variant>
      <vt:variant>
        <vt:i4>0</vt:i4>
      </vt:variant>
      <vt:variant>
        <vt:i4>5</vt:i4>
      </vt:variant>
      <vt:variant>
        <vt:lpwstr/>
      </vt:variant>
      <vt:variant>
        <vt:lpwstr>_Toc213085223</vt:lpwstr>
      </vt:variant>
      <vt:variant>
        <vt:i4>1114171</vt:i4>
      </vt:variant>
      <vt:variant>
        <vt:i4>158</vt:i4>
      </vt:variant>
      <vt:variant>
        <vt:i4>0</vt:i4>
      </vt:variant>
      <vt:variant>
        <vt:i4>5</vt:i4>
      </vt:variant>
      <vt:variant>
        <vt:lpwstr/>
      </vt:variant>
      <vt:variant>
        <vt:lpwstr>_Toc213085222</vt:lpwstr>
      </vt:variant>
      <vt:variant>
        <vt:i4>1114171</vt:i4>
      </vt:variant>
      <vt:variant>
        <vt:i4>152</vt:i4>
      </vt:variant>
      <vt:variant>
        <vt:i4>0</vt:i4>
      </vt:variant>
      <vt:variant>
        <vt:i4>5</vt:i4>
      </vt:variant>
      <vt:variant>
        <vt:lpwstr/>
      </vt:variant>
      <vt:variant>
        <vt:lpwstr>_Toc213085221</vt:lpwstr>
      </vt:variant>
      <vt:variant>
        <vt:i4>1114171</vt:i4>
      </vt:variant>
      <vt:variant>
        <vt:i4>146</vt:i4>
      </vt:variant>
      <vt:variant>
        <vt:i4>0</vt:i4>
      </vt:variant>
      <vt:variant>
        <vt:i4>5</vt:i4>
      </vt:variant>
      <vt:variant>
        <vt:lpwstr/>
      </vt:variant>
      <vt:variant>
        <vt:lpwstr>_Toc213085220</vt:lpwstr>
      </vt:variant>
      <vt:variant>
        <vt:i4>1179707</vt:i4>
      </vt:variant>
      <vt:variant>
        <vt:i4>140</vt:i4>
      </vt:variant>
      <vt:variant>
        <vt:i4>0</vt:i4>
      </vt:variant>
      <vt:variant>
        <vt:i4>5</vt:i4>
      </vt:variant>
      <vt:variant>
        <vt:lpwstr/>
      </vt:variant>
      <vt:variant>
        <vt:lpwstr>_Toc213085219</vt:lpwstr>
      </vt:variant>
      <vt:variant>
        <vt:i4>1179707</vt:i4>
      </vt:variant>
      <vt:variant>
        <vt:i4>134</vt:i4>
      </vt:variant>
      <vt:variant>
        <vt:i4>0</vt:i4>
      </vt:variant>
      <vt:variant>
        <vt:i4>5</vt:i4>
      </vt:variant>
      <vt:variant>
        <vt:lpwstr/>
      </vt:variant>
      <vt:variant>
        <vt:lpwstr>_Toc213085218</vt:lpwstr>
      </vt:variant>
      <vt:variant>
        <vt:i4>1179707</vt:i4>
      </vt:variant>
      <vt:variant>
        <vt:i4>128</vt:i4>
      </vt:variant>
      <vt:variant>
        <vt:i4>0</vt:i4>
      </vt:variant>
      <vt:variant>
        <vt:i4>5</vt:i4>
      </vt:variant>
      <vt:variant>
        <vt:lpwstr/>
      </vt:variant>
      <vt:variant>
        <vt:lpwstr>_Toc213085217</vt:lpwstr>
      </vt:variant>
      <vt:variant>
        <vt:i4>1179707</vt:i4>
      </vt:variant>
      <vt:variant>
        <vt:i4>122</vt:i4>
      </vt:variant>
      <vt:variant>
        <vt:i4>0</vt:i4>
      </vt:variant>
      <vt:variant>
        <vt:i4>5</vt:i4>
      </vt:variant>
      <vt:variant>
        <vt:lpwstr/>
      </vt:variant>
      <vt:variant>
        <vt:lpwstr>_Toc213085216</vt:lpwstr>
      </vt:variant>
      <vt:variant>
        <vt:i4>1179707</vt:i4>
      </vt:variant>
      <vt:variant>
        <vt:i4>116</vt:i4>
      </vt:variant>
      <vt:variant>
        <vt:i4>0</vt:i4>
      </vt:variant>
      <vt:variant>
        <vt:i4>5</vt:i4>
      </vt:variant>
      <vt:variant>
        <vt:lpwstr/>
      </vt:variant>
      <vt:variant>
        <vt:lpwstr>_Toc213085215</vt:lpwstr>
      </vt:variant>
      <vt:variant>
        <vt:i4>1179707</vt:i4>
      </vt:variant>
      <vt:variant>
        <vt:i4>110</vt:i4>
      </vt:variant>
      <vt:variant>
        <vt:i4>0</vt:i4>
      </vt:variant>
      <vt:variant>
        <vt:i4>5</vt:i4>
      </vt:variant>
      <vt:variant>
        <vt:lpwstr/>
      </vt:variant>
      <vt:variant>
        <vt:lpwstr>_Toc213085214</vt:lpwstr>
      </vt:variant>
      <vt:variant>
        <vt:i4>1179707</vt:i4>
      </vt:variant>
      <vt:variant>
        <vt:i4>104</vt:i4>
      </vt:variant>
      <vt:variant>
        <vt:i4>0</vt:i4>
      </vt:variant>
      <vt:variant>
        <vt:i4>5</vt:i4>
      </vt:variant>
      <vt:variant>
        <vt:lpwstr/>
      </vt:variant>
      <vt:variant>
        <vt:lpwstr>_Toc213085213</vt:lpwstr>
      </vt:variant>
      <vt:variant>
        <vt:i4>1179707</vt:i4>
      </vt:variant>
      <vt:variant>
        <vt:i4>98</vt:i4>
      </vt:variant>
      <vt:variant>
        <vt:i4>0</vt:i4>
      </vt:variant>
      <vt:variant>
        <vt:i4>5</vt:i4>
      </vt:variant>
      <vt:variant>
        <vt:lpwstr/>
      </vt:variant>
      <vt:variant>
        <vt:lpwstr>_Toc213085212</vt:lpwstr>
      </vt:variant>
      <vt:variant>
        <vt:i4>1179707</vt:i4>
      </vt:variant>
      <vt:variant>
        <vt:i4>92</vt:i4>
      </vt:variant>
      <vt:variant>
        <vt:i4>0</vt:i4>
      </vt:variant>
      <vt:variant>
        <vt:i4>5</vt:i4>
      </vt:variant>
      <vt:variant>
        <vt:lpwstr/>
      </vt:variant>
      <vt:variant>
        <vt:lpwstr>_Toc213085211</vt:lpwstr>
      </vt:variant>
      <vt:variant>
        <vt:i4>1179707</vt:i4>
      </vt:variant>
      <vt:variant>
        <vt:i4>86</vt:i4>
      </vt:variant>
      <vt:variant>
        <vt:i4>0</vt:i4>
      </vt:variant>
      <vt:variant>
        <vt:i4>5</vt:i4>
      </vt:variant>
      <vt:variant>
        <vt:lpwstr/>
      </vt:variant>
      <vt:variant>
        <vt:lpwstr>_Toc213085210</vt:lpwstr>
      </vt:variant>
      <vt:variant>
        <vt:i4>1245243</vt:i4>
      </vt:variant>
      <vt:variant>
        <vt:i4>80</vt:i4>
      </vt:variant>
      <vt:variant>
        <vt:i4>0</vt:i4>
      </vt:variant>
      <vt:variant>
        <vt:i4>5</vt:i4>
      </vt:variant>
      <vt:variant>
        <vt:lpwstr/>
      </vt:variant>
      <vt:variant>
        <vt:lpwstr>_Toc213085209</vt:lpwstr>
      </vt:variant>
      <vt:variant>
        <vt:i4>1245243</vt:i4>
      </vt:variant>
      <vt:variant>
        <vt:i4>74</vt:i4>
      </vt:variant>
      <vt:variant>
        <vt:i4>0</vt:i4>
      </vt:variant>
      <vt:variant>
        <vt:i4>5</vt:i4>
      </vt:variant>
      <vt:variant>
        <vt:lpwstr/>
      </vt:variant>
      <vt:variant>
        <vt:lpwstr>_Toc213085208</vt:lpwstr>
      </vt:variant>
      <vt:variant>
        <vt:i4>1245243</vt:i4>
      </vt:variant>
      <vt:variant>
        <vt:i4>68</vt:i4>
      </vt:variant>
      <vt:variant>
        <vt:i4>0</vt:i4>
      </vt:variant>
      <vt:variant>
        <vt:i4>5</vt:i4>
      </vt:variant>
      <vt:variant>
        <vt:lpwstr/>
      </vt:variant>
      <vt:variant>
        <vt:lpwstr>_Toc213085207</vt:lpwstr>
      </vt:variant>
      <vt:variant>
        <vt:i4>1245243</vt:i4>
      </vt:variant>
      <vt:variant>
        <vt:i4>62</vt:i4>
      </vt:variant>
      <vt:variant>
        <vt:i4>0</vt:i4>
      </vt:variant>
      <vt:variant>
        <vt:i4>5</vt:i4>
      </vt:variant>
      <vt:variant>
        <vt:lpwstr/>
      </vt:variant>
      <vt:variant>
        <vt:lpwstr>_Toc213085206</vt:lpwstr>
      </vt:variant>
      <vt:variant>
        <vt:i4>1245243</vt:i4>
      </vt:variant>
      <vt:variant>
        <vt:i4>56</vt:i4>
      </vt:variant>
      <vt:variant>
        <vt:i4>0</vt:i4>
      </vt:variant>
      <vt:variant>
        <vt:i4>5</vt:i4>
      </vt:variant>
      <vt:variant>
        <vt:lpwstr/>
      </vt:variant>
      <vt:variant>
        <vt:lpwstr>_Toc213085205</vt:lpwstr>
      </vt:variant>
      <vt:variant>
        <vt:i4>1245243</vt:i4>
      </vt:variant>
      <vt:variant>
        <vt:i4>50</vt:i4>
      </vt:variant>
      <vt:variant>
        <vt:i4>0</vt:i4>
      </vt:variant>
      <vt:variant>
        <vt:i4>5</vt:i4>
      </vt:variant>
      <vt:variant>
        <vt:lpwstr/>
      </vt:variant>
      <vt:variant>
        <vt:lpwstr>_Toc213085204</vt:lpwstr>
      </vt:variant>
      <vt:variant>
        <vt:i4>1245243</vt:i4>
      </vt:variant>
      <vt:variant>
        <vt:i4>44</vt:i4>
      </vt:variant>
      <vt:variant>
        <vt:i4>0</vt:i4>
      </vt:variant>
      <vt:variant>
        <vt:i4>5</vt:i4>
      </vt:variant>
      <vt:variant>
        <vt:lpwstr/>
      </vt:variant>
      <vt:variant>
        <vt:lpwstr>_Toc213085203</vt:lpwstr>
      </vt:variant>
      <vt:variant>
        <vt:i4>1245243</vt:i4>
      </vt:variant>
      <vt:variant>
        <vt:i4>38</vt:i4>
      </vt:variant>
      <vt:variant>
        <vt:i4>0</vt:i4>
      </vt:variant>
      <vt:variant>
        <vt:i4>5</vt:i4>
      </vt:variant>
      <vt:variant>
        <vt:lpwstr/>
      </vt:variant>
      <vt:variant>
        <vt:lpwstr>_Toc213085202</vt:lpwstr>
      </vt:variant>
      <vt:variant>
        <vt:i4>1245243</vt:i4>
      </vt:variant>
      <vt:variant>
        <vt:i4>32</vt:i4>
      </vt:variant>
      <vt:variant>
        <vt:i4>0</vt:i4>
      </vt:variant>
      <vt:variant>
        <vt:i4>5</vt:i4>
      </vt:variant>
      <vt:variant>
        <vt:lpwstr/>
      </vt:variant>
      <vt:variant>
        <vt:lpwstr>_Toc213085201</vt:lpwstr>
      </vt:variant>
      <vt:variant>
        <vt:i4>1245243</vt:i4>
      </vt:variant>
      <vt:variant>
        <vt:i4>26</vt:i4>
      </vt:variant>
      <vt:variant>
        <vt:i4>0</vt:i4>
      </vt:variant>
      <vt:variant>
        <vt:i4>5</vt:i4>
      </vt:variant>
      <vt:variant>
        <vt:lpwstr/>
      </vt:variant>
      <vt:variant>
        <vt:lpwstr>_Toc213085200</vt:lpwstr>
      </vt:variant>
      <vt:variant>
        <vt:i4>1703992</vt:i4>
      </vt:variant>
      <vt:variant>
        <vt:i4>20</vt:i4>
      </vt:variant>
      <vt:variant>
        <vt:i4>0</vt:i4>
      </vt:variant>
      <vt:variant>
        <vt:i4>5</vt:i4>
      </vt:variant>
      <vt:variant>
        <vt:lpwstr/>
      </vt:variant>
      <vt:variant>
        <vt:lpwstr>_Toc213085199</vt:lpwstr>
      </vt:variant>
      <vt:variant>
        <vt:i4>1703992</vt:i4>
      </vt:variant>
      <vt:variant>
        <vt:i4>14</vt:i4>
      </vt:variant>
      <vt:variant>
        <vt:i4>0</vt:i4>
      </vt:variant>
      <vt:variant>
        <vt:i4>5</vt:i4>
      </vt:variant>
      <vt:variant>
        <vt:lpwstr/>
      </vt:variant>
      <vt:variant>
        <vt:lpwstr>_Toc213085198</vt:lpwstr>
      </vt:variant>
      <vt:variant>
        <vt:i4>1703992</vt:i4>
      </vt:variant>
      <vt:variant>
        <vt:i4>8</vt:i4>
      </vt:variant>
      <vt:variant>
        <vt:i4>0</vt:i4>
      </vt:variant>
      <vt:variant>
        <vt:i4>5</vt:i4>
      </vt:variant>
      <vt:variant>
        <vt:lpwstr/>
      </vt:variant>
      <vt:variant>
        <vt:lpwstr>_Toc213085197</vt:lpwstr>
      </vt:variant>
      <vt:variant>
        <vt:i4>1703992</vt:i4>
      </vt:variant>
      <vt:variant>
        <vt:i4>2</vt:i4>
      </vt:variant>
      <vt:variant>
        <vt:i4>0</vt:i4>
      </vt:variant>
      <vt:variant>
        <vt:i4>5</vt:i4>
      </vt:variant>
      <vt:variant>
        <vt:lpwstr/>
      </vt:variant>
      <vt:variant>
        <vt:lpwstr>_Toc213085196</vt:lpwstr>
      </vt:variant>
      <vt:variant>
        <vt:i4>8061011</vt:i4>
      </vt:variant>
      <vt:variant>
        <vt:i4>6</vt:i4>
      </vt:variant>
      <vt:variant>
        <vt:i4>0</vt:i4>
      </vt:variant>
      <vt:variant>
        <vt:i4>5</vt:i4>
      </vt:variant>
      <vt:variant>
        <vt:lpwstr>mailto:jcolton@wittobriens.com</vt:lpwstr>
      </vt:variant>
      <vt:variant>
        <vt:lpwstr/>
      </vt:variant>
      <vt:variant>
        <vt:i4>8061011</vt:i4>
      </vt:variant>
      <vt:variant>
        <vt:i4>3</vt:i4>
      </vt:variant>
      <vt:variant>
        <vt:i4>0</vt:i4>
      </vt:variant>
      <vt:variant>
        <vt:i4>5</vt:i4>
      </vt:variant>
      <vt:variant>
        <vt:lpwstr>mailto:jcolton@wittobriens.com</vt:lpwstr>
      </vt:variant>
      <vt:variant>
        <vt:lpwstr/>
      </vt:variant>
      <vt:variant>
        <vt:i4>8061011</vt:i4>
      </vt:variant>
      <vt:variant>
        <vt:i4>0</vt:i4>
      </vt:variant>
      <vt:variant>
        <vt:i4>0</vt:i4>
      </vt:variant>
      <vt:variant>
        <vt:i4>5</vt:i4>
      </vt:variant>
      <vt:variant>
        <vt:lpwstr>mailto:jcolton@wittobriens.com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Leah</dc:creator>
  <cp:keywords/>
  <dc:description/>
  <cp:lastModifiedBy>Colton, Jen</cp:lastModifiedBy>
  <cp:revision>221</cp:revision>
  <dcterms:created xsi:type="dcterms:W3CDTF">2025-10-20T23:28:00Z</dcterms:created>
  <dcterms:modified xsi:type="dcterms:W3CDTF">2025-11-06T20:42:00Z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0x010100A3AB5CF6456AD34BBD605A8D4872080C</vt:lpwstr>
  </property>
  <property fmtid="{D5CDD505-2E9C-101B-9397-08002B2CF9AE}" pid="3" name="MediaServiceImageTags">
    <vt:lpwstr/>
  </property>
  <property fmtid="{D5CDD505-2E9C-101B-9397-08002B2CF9AE}" pid="4" name="GrammarlyDocumentId">
    <vt:lpwstr>ff1e1a87-946b-49a1-9207-6aacbe3a06fe</vt:lpwstr>
  </property>
</Properties>
</file>